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F4CB05" w14:textId="06013C65" w:rsidR="00C9183B" w:rsidRPr="00C9183B" w:rsidRDefault="00C9183B" w:rsidP="00C9183B">
      <w:pPr>
        <w:widowControl w:val="0"/>
        <w:tabs>
          <w:tab w:val="right" w:pos="9781"/>
        </w:tabs>
        <w:overflowPunct w:val="0"/>
        <w:autoSpaceDE w:val="0"/>
        <w:autoSpaceDN w:val="0"/>
        <w:adjustRightInd w:val="0"/>
        <w:textAlignment w:val="baseline"/>
        <w:rPr>
          <w:rFonts w:ascii="Arial" w:hAnsi="Arial" w:cs="Arial"/>
          <w:sz w:val="22"/>
          <w:lang w:val="en-CA" w:eastAsia="en-GB"/>
        </w:rPr>
      </w:pPr>
      <w:r w:rsidRPr="00C9183B">
        <w:rPr>
          <w:rFonts w:ascii="Arial" w:hAnsi="Arial" w:cs="Arial"/>
          <w:b/>
          <w:sz w:val="22"/>
          <w:szCs w:val="22"/>
          <w:lang w:val="en-CA" w:eastAsia="en-GB"/>
        </w:rPr>
        <w:t xml:space="preserve">3GPP </w:t>
      </w:r>
      <w:bookmarkStart w:id="0" w:name="OLE_LINK50"/>
      <w:bookmarkStart w:id="1" w:name="OLE_LINK51"/>
      <w:bookmarkStart w:id="2" w:name="OLE_LINK52"/>
      <w:r w:rsidRPr="00C9183B">
        <w:rPr>
          <w:rFonts w:ascii="Arial" w:hAnsi="Arial" w:cs="Arial"/>
          <w:b/>
          <w:sz w:val="22"/>
          <w:szCs w:val="22"/>
          <w:lang w:val="en-CA" w:eastAsia="en-GB"/>
        </w:rPr>
        <w:t>TSG SA WG</w:t>
      </w:r>
      <w:bookmarkEnd w:id="0"/>
      <w:bookmarkEnd w:id="1"/>
      <w:bookmarkEnd w:id="2"/>
      <w:r w:rsidRPr="00C9183B">
        <w:rPr>
          <w:rFonts w:ascii="Arial" w:hAnsi="Arial" w:cs="Arial"/>
          <w:b/>
          <w:sz w:val="22"/>
          <w:szCs w:val="22"/>
          <w:lang w:val="en-CA" w:eastAsia="en-GB"/>
        </w:rPr>
        <w:t>4 ad hoc Meeting post-#12</w:t>
      </w:r>
      <w:r w:rsidR="00FF6957">
        <w:rPr>
          <w:rFonts w:ascii="Arial" w:hAnsi="Arial" w:cs="Arial"/>
          <w:b/>
          <w:sz w:val="22"/>
          <w:szCs w:val="22"/>
          <w:lang w:val="en-CA" w:eastAsia="en-GB"/>
        </w:rPr>
        <w:t>4</w:t>
      </w:r>
      <w:r w:rsidRPr="00C9183B">
        <w:rPr>
          <w:rFonts w:ascii="Arial" w:hAnsi="Arial" w:cs="Arial"/>
          <w:b/>
          <w:sz w:val="22"/>
          <w:szCs w:val="22"/>
          <w:lang w:val="en-CA" w:eastAsia="en-GB"/>
        </w:rPr>
        <w:tab/>
        <w:t xml:space="preserve">TDoc </w:t>
      </w:r>
      <w:r w:rsidR="00B553F2" w:rsidRPr="00B553F2">
        <w:rPr>
          <w:rFonts w:ascii="Arial" w:hAnsi="Arial" w:cs="Arial"/>
          <w:b/>
          <w:sz w:val="22"/>
          <w:szCs w:val="22"/>
          <w:lang w:val="en-CA" w:eastAsia="en-GB"/>
        </w:rPr>
        <w:t>S4aV230055</w:t>
      </w:r>
    </w:p>
    <w:p w14:paraId="521D5642" w14:textId="77777777" w:rsidR="00C9183B" w:rsidRPr="00C9183B" w:rsidRDefault="00C9183B" w:rsidP="00C9183B">
      <w:pPr>
        <w:widowControl w:val="0"/>
        <w:tabs>
          <w:tab w:val="right" w:pos="9781"/>
        </w:tabs>
        <w:overflowPunct w:val="0"/>
        <w:autoSpaceDE w:val="0"/>
        <w:autoSpaceDN w:val="0"/>
        <w:adjustRightInd w:val="0"/>
        <w:textAlignment w:val="baseline"/>
        <w:rPr>
          <w:rFonts w:ascii="Arial" w:hAnsi="Arial"/>
          <w:bCs/>
          <w:sz w:val="22"/>
          <w:szCs w:val="22"/>
          <w:lang w:val="en-CA" w:eastAsia="en-GB"/>
        </w:rPr>
      </w:pPr>
      <w:r w:rsidRPr="00C9183B">
        <w:rPr>
          <w:rFonts w:ascii="Arial" w:hAnsi="Arial"/>
          <w:b/>
          <w:sz w:val="22"/>
          <w:szCs w:val="22"/>
          <w:lang w:val="en-CA" w:eastAsia="en-GB"/>
        </w:rPr>
        <w:t>Electronic, 29</w:t>
      </w:r>
      <w:r w:rsidRPr="00C9183B">
        <w:rPr>
          <w:rFonts w:ascii="Arial" w:hAnsi="Arial"/>
          <w:b/>
          <w:sz w:val="22"/>
          <w:szCs w:val="22"/>
          <w:vertAlign w:val="superscript"/>
          <w:lang w:val="en-CA" w:eastAsia="en-GB"/>
        </w:rPr>
        <w:t>th</w:t>
      </w:r>
      <w:r w:rsidRPr="00C9183B">
        <w:rPr>
          <w:rFonts w:ascii="Arial" w:hAnsi="Arial"/>
          <w:b/>
          <w:sz w:val="22"/>
          <w:szCs w:val="22"/>
          <w:lang w:val="en-CA" w:eastAsia="en-GB"/>
        </w:rPr>
        <w:t xml:space="preserve"> June–10</w:t>
      </w:r>
      <w:r w:rsidRPr="00C9183B">
        <w:rPr>
          <w:rFonts w:ascii="Arial" w:hAnsi="Arial"/>
          <w:b/>
          <w:sz w:val="22"/>
          <w:szCs w:val="22"/>
          <w:vertAlign w:val="superscript"/>
          <w:lang w:val="en-CA" w:eastAsia="en-GB"/>
        </w:rPr>
        <w:t>th</w:t>
      </w:r>
      <w:r w:rsidRPr="00C9183B">
        <w:rPr>
          <w:rFonts w:ascii="Arial" w:hAnsi="Arial"/>
          <w:b/>
          <w:sz w:val="22"/>
          <w:szCs w:val="22"/>
          <w:lang w:val="en-CA" w:eastAsia="en-GB"/>
        </w:rPr>
        <w:t xml:space="preserve"> August 2023</w:t>
      </w:r>
      <w:r w:rsidRPr="00C9183B">
        <w:rPr>
          <w:rFonts w:ascii="Arial" w:hAnsi="Arial"/>
          <w:b/>
          <w:sz w:val="22"/>
          <w:szCs w:val="22"/>
          <w:lang w:val="en-CA" w:eastAsia="en-GB"/>
        </w:rPr>
        <w:tab/>
      </w:r>
    </w:p>
    <w:p w14:paraId="2889E645" w14:textId="77777777" w:rsidR="00C9183B" w:rsidRDefault="00C9183B">
      <w:pPr>
        <w:spacing w:after="120"/>
        <w:ind w:left="1985" w:hanging="1985"/>
        <w:rPr>
          <w:rFonts w:ascii="Arial" w:hAnsi="Arial" w:cs="Arial"/>
          <w:b/>
          <w:bCs/>
        </w:rPr>
      </w:pPr>
    </w:p>
    <w:p w14:paraId="484BE995" w14:textId="3FC327C5"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r w:rsidR="00830834">
        <w:rPr>
          <w:rFonts w:ascii="Arial" w:hAnsi="Arial" w:cs="Arial"/>
          <w:b/>
          <w:bCs/>
        </w:rPr>
        <w:t>Apple</w:t>
      </w:r>
      <w:r w:rsidR="00D17BE0">
        <w:rPr>
          <w:rFonts w:ascii="Arial" w:hAnsi="Arial" w:cs="Arial"/>
          <w:b/>
          <w:bCs/>
        </w:rPr>
        <w:t xml:space="preserve">, </w:t>
      </w:r>
      <w:r w:rsidR="00D17BE0" w:rsidRPr="00D17BE0">
        <w:rPr>
          <w:rFonts w:ascii="Arial" w:hAnsi="Arial" w:cs="Arial"/>
          <w:b/>
          <w:bCs/>
        </w:rPr>
        <w:t>China Mobile</w:t>
      </w:r>
    </w:p>
    <w:p w14:paraId="234CD7C4" w14:textId="69DAE58A"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DE5299">
        <w:rPr>
          <w:rFonts w:ascii="Arial" w:hAnsi="Arial" w:cs="Arial"/>
          <w:b/>
          <w:bCs/>
        </w:rPr>
        <w:t xml:space="preserve">Discussion </w:t>
      </w:r>
      <w:r w:rsidR="00F4480F">
        <w:rPr>
          <w:rFonts w:ascii="Arial" w:hAnsi="Arial" w:cs="Arial"/>
          <w:b/>
          <w:bCs/>
        </w:rPr>
        <w:t>on WebXR</w:t>
      </w:r>
    </w:p>
    <w:p w14:paraId="55FE3D7D" w14:textId="6A89B9CB"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8E47B3">
        <w:rPr>
          <w:rFonts w:ascii="Arial" w:hAnsi="Arial" w:cs="Arial"/>
          <w:b/>
          <w:bCs/>
        </w:rPr>
        <w:t>3.</w:t>
      </w:r>
      <w:r w:rsidR="004C02F0">
        <w:rPr>
          <w:rFonts w:ascii="Arial" w:hAnsi="Arial" w:cs="Arial"/>
          <w:b/>
          <w:bCs/>
        </w:rPr>
        <w:t>4</w:t>
      </w:r>
    </w:p>
    <w:p w14:paraId="1589C299" w14:textId="46706A0E"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577727">
        <w:rPr>
          <w:rFonts w:ascii="Arial" w:hAnsi="Arial" w:cs="Arial"/>
          <w:b/>
          <w:bCs/>
        </w:rPr>
        <w:t>DISCUSSION</w:t>
      </w:r>
    </w:p>
    <w:p w14:paraId="60FB276B" w14:textId="77777777" w:rsidR="00236D1F" w:rsidRDefault="00236D1F">
      <w:pPr>
        <w:pBdr>
          <w:bottom w:val="single" w:sz="4" w:space="1" w:color="auto"/>
        </w:pBdr>
        <w:rPr>
          <w:rFonts w:ascii="Arial" w:hAnsi="Arial" w:cs="Arial"/>
          <w:b/>
          <w:bCs/>
        </w:rPr>
      </w:pPr>
    </w:p>
    <w:p w14:paraId="1E242AC9" w14:textId="1D132ADB" w:rsidR="00236D1F" w:rsidRDefault="00236D1F">
      <w:pPr>
        <w:rPr>
          <w:rFonts w:ascii="Arial" w:hAnsi="Arial" w:cs="Arial"/>
          <w:b/>
          <w:bCs/>
        </w:rPr>
      </w:pPr>
    </w:p>
    <w:p w14:paraId="10294A7E" w14:textId="1F0CA5D3" w:rsidR="00DE5299" w:rsidRDefault="00A32468" w:rsidP="00A32468">
      <w:pPr>
        <w:pStyle w:val="Heading1"/>
      </w:pPr>
      <w:r>
        <w:t xml:space="preserve">1 </w:t>
      </w:r>
      <w:r w:rsidR="00DE5299">
        <w:t>Introduction</w:t>
      </w:r>
    </w:p>
    <w:p w14:paraId="7E61CF38" w14:textId="703A4002" w:rsidR="00043D50" w:rsidRDefault="00043D50" w:rsidP="00861455">
      <w:pPr>
        <w:rPr>
          <w:iCs/>
        </w:rPr>
      </w:pPr>
      <w:r>
        <w:rPr>
          <w:iCs/>
        </w:rPr>
        <w:t>Recently in response to a discussion paper (</w:t>
      </w:r>
      <w:r w:rsidRPr="005A20B8">
        <w:rPr>
          <w:iCs/>
        </w:rPr>
        <w:t>S4aV230026</w:t>
      </w:r>
      <w:r w:rsidR="004D2955">
        <w:rPr>
          <w:iCs/>
        </w:rPr>
        <w:t xml:space="preserve"> [1</w:t>
      </w:r>
      <w:r w:rsidR="005B4ED0">
        <w:rPr>
          <w:iCs/>
        </w:rPr>
        <w:t>4</w:t>
      </w:r>
      <w:r w:rsidR="004D2955">
        <w:rPr>
          <w:iCs/>
        </w:rPr>
        <w:t>]</w:t>
      </w:r>
      <w:r>
        <w:rPr>
          <w:iCs/>
        </w:rPr>
        <w:t xml:space="preserve">) that specifically targets </w:t>
      </w:r>
      <w:r w:rsidRPr="00773406">
        <w:rPr>
          <w:iCs/>
        </w:rPr>
        <w:t xml:space="preserve">WebXR </w:t>
      </w:r>
      <w:r>
        <w:rPr>
          <w:iCs/>
        </w:rPr>
        <w:t>AR</w:t>
      </w:r>
      <w:r w:rsidRPr="00773406">
        <w:rPr>
          <w:iCs/>
        </w:rPr>
        <w:t xml:space="preserve"> </w:t>
      </w:r>
      <w:r>
        <w:rPr>
          <w:iCs/>
        </w:rPr>
        <w:t>extensions of</w:t>
      </w:r>
      <w:r w:rsidRPr="00773406">
        <w:rPr>
          <w:iCs/>
        </w:rPr>
        <w:t xml:space="preserve"> WebXR Device API</w:t>
      </w:r>
      <w:r>
        <w:rPr>
          <w:iCs/>
        </w:rPr>
        <w:t>, the group had asked about the status of support on WebXR. This paper targets to provide further informal information in this regard</w:t>
      </w:r>
      <w:r w:rsidR="00A32468">
        <w:rPr>
          <w:iCs/>
        </w:rPr>
        <w:t>,</w:t>
      </w:r>
      <w:r>
        <w:rPr>
          <w:iCs/>
        </w:rPr>
        <w:t xml:space="preserve"> based on existing and under development publicly accessible specification, software, and hardware support.</w:t>
      </w:r>
    </w:p>
    <w:p w14:paraId="36453AA7" w14:textId="77777777" w:rsidR="002E338D" w:rsidRDefault="002E338D" w:rsidP="00861455">
      <w:pPr>
        <w:rPr>
          <w:iCs/>
        </w:rPr>
      </w:pPr>
    </w:p>
    <w:p w14:paraId="1D1F0D39" w14:textId="3E59075A" w:rsidR="002E338D" w:rsidRDefault="00064C96" w:rsidP="00064C96">
      <w:pPr>
        <w:pStyle w:val="Heading1"/>
      </w:pPr>
      <w:r>
        <w:t xml:space="preserve">2 </w:t>
      </w:r>
      <w:r w:rsidR="002E338D">
        <w:t xml:space="preserve">Specification </w:t>
      </w:r>
      <w:r w:rsidR="002A63A1">
        <w:t>work o</w:t>
      </w:r>
      <w:r w:rsidR="002E338D">
        <w:t>verview:</w:t>
      </w:r>
    </w:p>
    <w:p w14:paraId="3D738188" w14:textId="14792B3C" w:rsidR="002E338D" w:rsidRDefault="002E338D" w:rsidP="002E338D">
      <w:pPr>
        <w:rPr>
          <w:iCs/>
        </w:rPr>
      </w:pPr>
      <w:r>
        <w:rPr>
          <w:iCs/>
        </w:rPr>
        <w:t xml:space="preserve">The W3C </w:t>
      </w:r>
      <w:r w:rsidRPr="00473252">
        <w:rPr>
          <w:iCs/>
        </w:rPr>
        <w:t>Immersive Web Working Group</w:t>
      </w:r>
      <w:r>
        <w:rPr>
          <w:iCs/>
        </w:rPr>
        <w:t xml:space="preserve"> [1] is chartered to develop recommendations, two of them </w:t>
      </w:r>
      <w:r w:rsidR="00A32468">
        <w:rPr>
          <w:iCs/>
        </w:rPr>
        <w:t>have</w:t>
      </w:r>
      <w:r>
        <w:rPr>
          <w:iCs/>
        </w:rPr>
        <w:t xml:space="preserve"> progressed in </w:t>
      </w:r>
      <w:r w:rsidRPr="009F1135">
        <w:rPr>
          <w:iCs/>
        </w:rPr>
        <w:t>Candidate Recommendation Draft</w:t>
      </w:r>
      <w:r>
        <w:rPr>
          <w:iCs/>
        </w:rPr>
        <w:t xml:space="preserve"> status [2]:</w:t>
      </w:r>
    </w:p>
    <w:p w14:paraId="424161E4" w14:textId="77777777" w:rsidR="002E338D" w:rsidRDefault="002E338D" w:rsidP="002E338D">
      <w:pPr>
        <w:rPr>
          <w:iCs/>
        </w:rPr>
      </w:pPr>
    </w:p>
    <w:p w14:paraId="0434EFF3" w14:textId="77777777" w:rsidR="002E338D" w:rsidRDefault="002E338D" w:rsidP="002E338D">
      <w:pPr>
        <w:pStyle w:val="ListParagraph"/>
        <w:numPr>
          <w:ilvl w:val="0"/>
          <w:numId w:val="15"/>
        </w:numPr>
        <w:rPr>
          <w:iCs/>
          <w:sz w:val="20"/>
          <w:szCs w:val="20"/>
        </w:rPr>
      </w:pPr>
      <w:r w:rsidRPr="002E338D">
        <w:rPr>
          <w:iCs/>
          <w:sz w:val="20"/>
          <w:szCs w:val="20"/>
        </w:rPr>
        <w:t>The WebXR Device API [4] publication is at its 6th Candidate Recommendation Draft status [2]</w:t>
      </w:r>
      <w:r>
        <w:rPr>
          <w:iCs/>
          <w:sz w:val="20"/>
          <w:szCs w:val="20"/>
        </w:rPr>
        <w:t xml:space="preserve">, </w:t>
      </w:r>
      <w:r w:rsidRPr="002E338D">
        <w:rPr>
          <w:iCs/>
          <w:sz w:val="20"/>
          <w:szCs w:val="20"/>
        </w:rPr>
        <w:t>and</w:t>
      </w:r>
    </w:p>
    <w:p w14:paraId="1A748426" w14:textId="05B688E3" w:rsidR="002E338D" w:rsidRDefault="002E338D" w:rsidP="002E338D">
      <w:pPr>
        <w:pStyle w:val="ListParagraph"/>
        <w:numPr>
          <w:ilvl w:val="0"/>
          <w:numId w:val="15"/>
        </w:numPr>
        <w:rPr>
          <w:iCs/>
          <w:sz w:val="20"/>
          <w:szCs w:val="20"/>
        </w:rPr>
      </w:pPr>
      <w:r>
        <w:rPr>
          <w:iCs/>
          <w:sz w:val="20"/>
          <w:szCs w:val="20"/>
        </w:rPr>
        <w:t xml:space="preserve">The </w:t>
      </w:r>
      <w:r w:rsidRPr="002E338D">
        <w:rPr>
          <w:iCs/>
          <w:sz w:val="20"/>
          <w:szCs w:val="20"/>
        </w:rPr>
        <w:t>WebXR Augmented Reality Module [6]</w:t>
      </w:r>
      <w:r>
        <w:rPr>
          <w:iCs/>
          <w:sz w:val="20"/>
          <w:szCs w:val="20"/>
        </w:rPr>
        <w:t xml:space="preserve">. The </w:t>
      </w:r>
      <w:proofErr w:type="gramStart"/>
      <w:r>
        <w:rPr>
          <w:iCs/>
          <w:sz w:val="20"/>
          <w:szCs w:val="20"/>
        </w:rPr>
        <w:t>aforementioned discussion</w:t>
      </w:r>
      <w:proofErr w:type="gramEnd"/>
      <w:r>
        <w:rPr>
          <w:iCs/>
          <w:sz w:val="20"/>
          <w:szCs w:val="20"/>
        </w:rPr>
        <w:t xml:space="preserve"> </w:t>
      </w:r>
      <w:r w:rsidR="00B42F37">
        <w:rPr>
          <w:iCs/>
          <w:sz w:val="20"/>
          <w:szCs w:val="20"/>
        </w:rPr>
        <w:t>(</w:t>
      </w:r>
      <w:r w:rsidRPr="002E338D">
        <w:rPr>
          <w:iCs/>
          <w:sz w:val="20"/>
          <w:szCs w:val="20"/>
        </w:rPr>
        <w:t xml:space="preserve">S4aV230026 </w:t>
      </w:r>
      <w:r w:rsidR="00851A02">
        <w:rPr>
          <w:iCs/>
          <w:sz w:val="20"/>
          <w:szCs w:val="20"/>
        </w:rPr>
        <w:t>[1</w:t>
      </w:r>
      <w:r w:rsidR="005B4ED0">
        <w:rPr>
          <w:iCs/>
          <w:sz w:val="20"/>
          <w:szCs w:val="20"/>
        </w:rPr>
        <w:t>4</w:t>
      </w:r>
      <w:r w:rsidR="00851A02">
        <w:rPr>
          <w:iCs/>
          <w:sz w:val="20"/>
          <w:szCs w:val="20"/>
        </w:rPr>
        <w:t>]</w:t>
      </w:r>
      <w:r w:rsidR="00B42F37">
        <w:rPr>
          <w:iCs/>
          <w:sz w:val="20"/>
          <w:szCs w:val="20"/>
        </w:rPr>
        <w:t>)</w:t>
      </w:r>
      <w:r w:rsidR="00851A02">
        <w:rPr>
          <w:iCs/>
          <w:sz w:val="20"/>
          <w:szCs w:val="20"/>
        </w:rPr>
        <w:t xml:space="preserve"> </w:t>
      </w:r>
      <w:r w:rsidRPr="002E338D">
        <w:rPr>
          <w:iCs/>
          <w:sz w:val="20"/>
          <w:szCs w:val="20"/>
        </w:rPr>
        <w:t xml:space="preserve">specifically targets </w:t>
      </w:r>
      <w:r>
        <w:rPr>
          <w:iCs/>
          <w:sz w:val="20"/>
          <w:szCs w:val="20"/>
        </w:rPr>
        <w:t>this la</w:t>
      </w:r>
      <w:r w:rsidR="00B42F37">
        <w:rPr>
          <w:iCs/>
          <w:sz w:val="20"/>
          <w:szCs w:val="20"/>
        </w:rPr>
        <w:t>t</w:t>
      </w:r>
      <w:r>
        <w:rPr>
          <w:iCs/>
          <w:sz w:val="20"/>
          <w:szCs w:val="20"/>
        </w:rPr>
        <w:t xml:space="preserve">ter </w:t>
      </w:r>
      <w:r w:rsidR="00B42F37">
        <w:rPr>
          <w:iCs/>
          <w:sz w:val="20"/>
          <w:szCs w:val="20"/>
        </w:rPr>
        <w:t xml:space="preserve">candidate </w:t>
      </w:r>
      <w:r>
        <w:rPr>
          <w:iCs/>
          <w:sz w:val="20"/>
          <w:szCs w:val="20"/>
        </w:rPr>
        <w:t>recommendation.</w:t>
      </w:r>
    </w:p>
    <w:p w14:paraId="1DFEB7B8" w14:textId="77777777" w:rsidR="002E338D" w:rsidRPr="002E338D" w:rsidRDefault="002E338D" w:rsidP="002E338D">
      <w:pPr>
        <w:rPr>
          <w:iCs/>
        </w:rPr>
      </w:pPr>
    </w:p>
    <w:p w14:paraId="6DCA6750" w14:textId="03A9E49D" w:rsidR="002E338D" w:rsidRPr="002E338D" w:rsidRDefault="002E338D" w:rsidP="002E338D">
      <w:pPr>
        <w:rPr>
          <w:iCs/>
        </w:rPr>
      </w:pPr>
      <w:r>
        <w:rPr>
          <w:iCs/>
        </w:rPr>
        <w:t>The current charter of the working group is planned to end by July 2024 [3].</w:t>
      </w:r>
    </w:p>
    <w:p w14:paraId="1441030F" w14:textId="77777777" w:rsidR="002E338D" w:rsidRDefault="002E338D" w:rsidP="00861455">
      <w:pPr>
        <w:rPr>
          <w:iCs/>
        </w:rPr>
      </w:pPr>
    </w:p>
    <w:p w14:paraId="5751256B" w14:textId="6EF4E30C" w:rsidR="002E338D" w:rsidRDefault="00A32468" w:rsidP="0041374B">
      <w:pPr>
        <w:pStyle w:val="Heading2"/>
      </w:pPr>
      <w:r>
        <w:t xml:space="preserve">2.1 </w:t>
      </w:r>
      <w:r w:rsidR="002E338D" w:rsidRPr="002E338D">
        <w:t>WebXR Device API</w:t>
      </w:r>
    </w:p>
    <w:p w14:paraId="4379B717" w14:textId="77777777" w:rsidR="002A63A1" w:rsidRDefault="002A63A1" w:rsidP="00861455">
      <w:pPr>
        <w:rPr>
          <w:iCs/>
        </w:rPr>
      </w:pPr>
    </w:p>
    <w:p w14:paraId="66047508" w14:textId="787BE128" w:rsidR="00861455" w:rsidRPr="00861455" w:rsidRDefault="00861455" w:rsidP="00861455">
      <w:pPr>
        <w:rPr>
          <w:iCs/>
        </w:rPr>
      </w:pPr>
      <w:r>
        <w:rPr>
          <w:iCs/>
        </w:rPr>
        <w:t xml:space="preserve">The goals of </w:t>
      </w:r>
      <w:r w:rsidR="005E1B7C" w:rsidRPr="005E1B7C">
        <w:rPr>
          <w:iCs/>
        </w:rPr>
        <w:t xml:space="preserve">WebXR Device API </w:t>
      </w:r>
      <w:r w:rsidR="00B65BC5">
        <w:rPr>
          <w:iCs/>
        </w:rPr>
        <w:t>[</w:t>
      </w:r>
      <w:r w:rsidR="005E1B7C">
        <w:rPr>
          <w:iCs/>
        </w:rPr>
        <w:t>4</w:t>
      </w:r>
      <w:r w:rsidR="00B65BC5">
        <w:rPr>
          <w:iCs/>
        </w:rPr>
        <w:t>]</w:t>
      </w:r>
      <w:r>
        <w:rPr>
          <w:iCs/>
        </w:rPr>
        <w:t xml:space="preserve"> are to e</w:t>
      </w:r>
      <w:r w:rsidRPr="00861455">
        <w:rPr>
          <w:iCs/>
        </w:rPr>
        <w:t xml:space="preserve">nable XR applications on the web by allowing </w:t>
      </w:r>
      <w:r w:rsidR="00B24260">
        <w:rPr>
          <w:iCs/>
        </w:rPr>
        <w:t>web</w:t>
      </w:r>
      <w:r w:rsidRPr="00861455">
        <w:rPr>
          <w:iCs/>
        </w:rPr>
        <w:t>pages to do the following</w:t>
      </w:r>
      <w:r w:rsidR="00B65BC5">
        <w:rPr>
          <w:iCs/>
        </w:rPr>
        <w:t xml:space="preserve"> [</w:t>
      </w:r>
      <w:r w:rsidR="005E1B7C">
        <w:rPr>
          <w:iCs/>
        </w:rPr>
        <w:t>5</w:t>
      </w:r>
      <w:r w:rsidR="00B65BC5">
        <w:rPr>
          <w:iCs/>
        </w:rPr>
        <w:t>]</w:t>
      </w:r>
      <w:r w:rsidRPr="00861455">
        <w:rPr>
          <w:iCs/>
        </w:rPr>
        <w:t>:</w:t>
      </w:r>
    </w:p>
    <w:p w14:paraId="540AA679" w14:textId="77777777" w:rsidR="00861455" w:rsidRPr="00861455" w:rsidRDefault="00861455" w:rsidP="00861455">
      <w:pPr>
        <w:rPr>
          <w:iCs/>
        </w:rPr>
      </w:pPr>
    </w:p>
    <w:p w14:paraId="37A13F62" w14:textId="77777777" w:rsidR="00861455" w:rsidRPr="002E338D" w:rsidRDefault="00861455" w:rsidP="00861455">
      <w:pPr>
        <w:pStyle w:val="ListParagraph"/>
        <w:numPr>
          <w:ilvl w:val="0"/>
          <w:numId w:val="14"/>
        </w:numPr>
        <w:rPr>
          <w:iCs/>
          <w:sz w:val="20"/>
          <w:szCs w:val="20"/>
        </w:rPr>
      </w:pPr>
      <w:r w:rsidRPr="002E338D">
        <w:rPr>
          <w:iCs/>
          <w:sz w:val="20"/>
          <w:szCs w:val="20"/>
        </w:rPr>
        <w:t>Detect if XR capabilities are available.</w:t>
      </w:r>
    </w:p>
    <w:p w14:paraId="40095AC2" w14:textId="77777777" w:rsidR="00861455" w:rsidRPr="002E338D" w:rsidRDefault="00861455" w:rsidP="00861455">
      <w:pPr>
        <w:pStyle w:val="ListParagraph"/>
        <w:numPr>
          <w:ilvl w:val="0"/>
          <w:numId w:val="14"/>
        </w:numPr>
        <w:rPr>
          <w:iCs/>
          <w:sz w:val="20"/>
          <w:szCs w:val="20"/>
        </w:rPr>
      </w:pPr>
      <w:r w:rsidRPr="002E338D">
        <w:rPr>
          <w:iCs/>
          <w:sz w:val="20"/>
          <w:szCs w:val="20"/>
        </w:rPr>
        <w:t>Query the XR device capabilities.</w:t>
      </w:r>
    </w:p>
    <w:p w14:paraId="41EB9B3E" w14:textId="77777777" w:rsidR="00861455" w:rsidRPr="002E338D" w:rsidRDefault="00861455" w:rsidP="00861455">
      <w:pPr>
        <w:pStyle w:val="ListParagraph"/>
        <w:numPr>
          <w:ilvl w:val="0"/>
          <w:numId w:val="14"/>
        </w:numPr>
        <w:rPr>
          <w:iCs/>
          <w:sz w:val="20"/>
          <w:szCs w:val="20"/>
        </w:rPr>
      </w:pPr>
      <w:r w:rsidRPr="002E338D">
        <w:rPr>
          <w:iCs/>
          <w:sz w:val="20"/>
          <w:szCs w:val="20"/>
        </w:rPr>
        <w:t>Poll the XR device and associated input device state.</w:t>
      </w:r>
    </w:p>
    <w:p w14:paraId="15000732" w14:textId="06AF8067" w:rsidR="00861455" w:rsidRPr="002E338D" w:rsidRDefault="00861455" w:rsidP="00861455">
      <w:pPr>
        <w:pStyle w:val="ListParagraph"/>
        <w:numPr>
          <w:ilvl w:val="0"/>
          <w:numId w:val="14"/>
        </w:numPr>
        <w:rPr>
          <w:iCs/>
          <w:sz w:val="20"/>
          <w:szCs w:val="20"/>
        </w:rPr>
      </w:pPr>
      <w:r w:rsidRPr="002E338D">
        <w:rPr>
          <w:iCs/>
          <w:sz w:val="20"/>
          <w:szCs w:val="20"/>
        </w:rPr>
        <w:t xml:space="preserve">Display imagery on the XR device at the appropriate frame rate. </w:t>
      </w:r>
    </w:p>
    <w:p w14:paraId="2028CF6B" w14:textId="77777777" w:rsidR="007C1E72" w:rsidRDefault="007C1E72" w:rsidP="0064667C">
      <w:pPr>
        <w:rPr>
          <w:iCs/>
        </w:rPr>
      </w:pPr>
    </w:p>
    <w:p w14:paraId="6CAAC7E9" w14:textId="069F231E" w:rsidR="005A20B8" w:rsidRDefault="007C1E72" w:rsidP="0064667C">
      <w:pPr>
        <w:rPr>
          <w:iCs/>
        </w:rPr>
      </w:pPr>
      <w:r>
        <w:rPr>
          <w:iCs/>
        </w:rPr>
        <w:t xml:space="preserve">These goals are </w:t>
      </w:r>
      <w:r w:rsidR="005E1B7C">
        <w:rPr>
          <w:iCs/>
        </w:rPr>
        <w:t xml:space="preserve">well </w:t>
      </w:r>
      <w:r>
        <w:rPr>
          <w:iCs/>
        </w:rPr>
        <w:t>aligned to MeCAR</w:t>
      </w:r>
      <w:r w:rsidR="005E1B7C">
        <w:rPr>
          <w:iCs/>
        </w:rPr>
        <w:t xml:space="preserve"> normative work</w:t>
      </w:r>
      <w:r>
        <w:rPr>
          <w:iCs/>
        </w:rPr>
        <w:t>.</w:t>
      </w:r>
      <w:r w:rsidR="005E1B7C">
        <w:rPr>
          <w:iCs/>
        </w:rPr>
        <w:t xml:space="preserve"> Also given the significant progress (6</w:t>
      </w:r>
      <w:r w:rsidR="005E1B7C" w:rsidRPr="005E1B7C">
        <w:rPr>
          <w:iCs/>
          <w:vertAlign w:val="superscript"/>
        </w:rPr>
        <w:t>th</w:t>
      </w:r>
      <w:r w:rsidR="005E1B7C">
        <w:rPr>
          <w:iCs/>
        </w:rPr>
        <w:t xml:space="preserve"> candidate recommendation) and the timelines [3] bring this in good alignment with Rel-18 MeCAR work. This paper is hence mainly focusing on the </w:t>
      </w:r>
      <w:r w:rsidR="005E1B7C" w:rsidRPr="005E1B7C">
        <w:rPr>
          <w:iCs/>
        </w:rPr>
        <w:t>WebXR Device AP</w:t>
      </w:r>
      <w:r w:rsidR="005E1B7C">
        <w:rPr>
          <w:iCs/>
        </w:rPr>
        <w:t>I [4].</w:t>
      </w:r>
    </w:p>
    <w:p w14:paraId="77F0DBF9" w14:textId="77777777" w:rsidR="005A20B8" w:rsidRDefault="005A20B8" w:rsidP="0064667C">
      <w:pPr>
        <w:rPr>
          <w:iCs/>
        </w:rPr>
      </w:pPr>
    </w:p>
    <w:p w14:paraId="3DA4FB39" w14:textId="1D5FE47D" w:rsidR="005D613A" w:rsidRDefault="00A32468" w:rsidP="0041374B">
      <w:pPr>
        <w:pStyle w:val="Heading3"/>
      </w:pPr>
      <w:r>
        <w:t xml:space="preserve">2.1.1 </w:t>
      </w:r>
      <w:r w:rsidR="005D613A">
        <w:t>XR device model</w:t>
      </w:r>
    </w:p>
    <w:p w14:paraId="137A27AF" w14:textId="77777777" w:rsidR="005D613A" w:rsidRDefault="005D613A" w:rsidP="0064667C">
      <w:pPr>
        <w:rPr>
          <w:iCs/>
        </w:rPr>
      </w:pPr>
    </w:p>
    <w:p w14:paraId="509E153D" w14:textId="79C3A60D" w:rsidR="005D613A" w:rsidRDefault="005D613A" w:rsidP="0064667C">
      <w:pPr>
        <w:rPr>
          <w:iCs/>
        </w:rPr>
      </w:pPr>
      <w:r>
        <w:rPr>
          <w:iCs/>
        </w:rPr>
        <w:t>Clause 2 of [4] puts fort an XR device model which is quite relevant in MeCAR perspective (copied): "</w:t>
      </w:r>
      <w:r w:rsidRPr="005D613A">
        <w:rPr>
          <w:iCs/>
        </w:rPr>
        <w:t>An </w:t>
      </w:r>
      <w:r w:rsidRPr="0041374B">
        <w:rPr>
          <w:i/>
          <w:iCs/>
        </w:rPr>
        <w:t>XR device</w:t>
      </w:r>
      <w:r w:rsidRPr="0041374B">
        <w:rPr>
          <w:iCs/>
        </w:rPr>
        <w:t> i</w:t>
      </w:r>
      <w:r w:rsidRPr="005D613A">
        <w:rPr>
          <w:iCs/>
        </w:rPr>
        <w:t xml:space="preserve">s a physical unit of hardware that can present immersive content to the user. Content </w:t>
      </w:r>
      <w:proofErr w:type="gramStart"/>
      <w:r w:rsidRPr="005D613A">
        <w:rPr>
          <w:iCs/>
        </w:rPr>
        <w:t>is considered to be</w:t>
      </w:r>
      <w:proofErr w:type="gramEnd"/>
      <w:r w:rsidRPr="005D613A">
        <w:rPr>
          <w:iCs/>
        </w:rPr>
        <w:t xml:space="preserve"> "immersive" if it produces visual, audio, haptic, or other sensory output that simulates or augments various aspects of the user’s environment. Most frequently this involves tracking the user’s motion in space and producing outputs that are synchronized to the user’s movement. On desktop clients, this is usually a headset peripheral. On mobile clients, it may represent the mobile device itself in conjunction with a viewer harness. It may also represent devices without stereo-presentation capabilities but with more advanced tracking.</w:t>
      </w:r>
      <w:r>
        <w:rPr>
          <w:iCs/>
        </w:rPr>
        <w:t>"</w:t>
      </w:r>
    </w:p>
    <w:p w14:paraId="0E1D1131" w14:textId="77777777" w:rsidR="005D613A" w:rsidRDefault="005D613A" w:rsidP="0064667C">
      <w:pPr>
        <w:rPr>
          <w:iCs/>
        </w:rPr>
      </w:pPr>
    </w:p>
    <w:p w14:paraId="551A85CB" w14:textId="30DD6AEF" w:rsidR="00881ACB" w:rsidRDefault="00A32468" w:rsidP="0041374B">
      <w:pPr>
        <w:pStyle w:val="Heading3"/>
      </w:pPr>
      <w:r>
        <w:t xml:space="preserve">2.1.2 </w:t>
      </w:r>
      <w:r w:rsidR="005D613A">
        <w:t>Application Flow</w:t>
      </w:r>
    </w:p>
    <w:p w14:paraId="1E361DEF" w14:textId="77777777" w:rsidR="00A32468" w:rsidRDefault="00A32468" w:rsidP="005D613A">
      <w:pPr>
        <w:rPr>
          <w:iCs/>
          <w:lang w:val="en-US"/>
        </w:rPr>
      </w:pPr>
    </w:p>
    <w:p w14:paraId="7E622F6B" w14:textId="395C1FA0" w:rsidR="005D613A" w:rsidRDefault="005D613A" w:rsidP="005D613A">
      <w:pPr>
        <w:rPr>
          <w:iCs/>
          <w:lang w:val="en-US"/>
        </w:rPr>
      </w:pPr>
      <w:r>
        <w:rPr>
          <w:iCs/>
          <w:lang w:val="en-US"/>
        </w:rPr>
        <w:t>Clause 1.2. of [4] outlines a non-normative</w:t>
      </w:r>
      <w:r w:rsidRPr="005D613A">
        <w:rPr>
          <w:iCs/>
          <w:lang w:val="en-DE"/>
        </w:rPr>
        <w:t> </w:t>
      </w:r>
      <w:r>
        <w:rPr>
          <w:iCs/>
          <w:lang w:val="en-US"/>
        </w:rPr>
        <w:t>a</w:t>
      </w:r>
      <w:r w:rsidRPr="005D613A">
        <w:rPr>
          <w:iCs/>
          <w:lang w:val="en-DE"/>
        </w:rPr>
        <w:t>pplication flow</w:t>
      </w:r>
      <w:r w:rsidR="00144179">
        <w:rPr>
          <w:iCs/>
          <w:lang w:val="en-US"/>
        </w:rPr>
        <w:t xml:space="preserve">, and is </w:t>
      </w:r>
      <w:r w:rsidR="009B32B2">
        <w:rPr>
          <w:iCs/>
          <w:lang w:val="en-US"/>
        </w:rPr>
        <w:t xml:space="preserve">copied below for </w:t>
      </w:r>
      <w:r w:rsidR="00144179">
        <w:rPr>
          <w:iCs/>
          <w:lang w:val="en-US"/>
        </w:rPr>
        <w:t>information:</w:t>
      </w:r>
    </w:p>
    <w:p w14:paraId="12F0FABE" w14:textId="77777777" w:rsidR="005D613A" w:rsidRPr="005D613A" w:rsidRDefault="005D613A" w:rsidP="005D613A">
      <w:pPr>
        <w:rPr>
          <w:iCs/>
          <w:lang w:val="en-US"/>
        </w:rPr>
      </w:pPr>
    </w:p>
    <w:p w14:paraId="17C21C27" w14:textId="77777777" w:rsidR="005D613A" w:rsidRPr="005D613A" w:rsidRDefault="005D613A" w:rsidP="005D613A">
      <w:pPr>
        <w:rPr>
          <w:iCs/>
          <w:lang w:val="en-DE"/>
        </w:rPr>
      </w:pPr>
      <w:r w:rsidRPr="005D613A">
        <w:rPr>
          <w:iCs/>
          <w:lang w:val="en-DE"/>
        </w:rPr>
        <w:t>Most applications using the WebXR Device API will follow a similar usage pattern:</w:t>
      </w:r>
    </w:p>
    <w:p w14:paraId="0CBEB673" w14:textId="77777777" w:rsidR="005D613A" w:rsidRPr="005D613A" w:rsidRDefault="005D613A" w:rsidP="005D613A">
      <w:pPr>
        <w:numPr>
          <w:ilvl w:val="0"/>
          <w:numId w:val="16"/>
        </w:numPr>
        <w:rPr>
          <w:iCs/>
          <w:lang w:val="en-DE"/>
        </w:rPr>
      </w:pPr>
      <w:r w:rsidRPr="005D613A">
        <w:rPr>
          <w:iCs/>
          <w:lang w:val="en-DE"/>
        </w:rPr>
        <w:t>Query </w:t>
      </w:r>
      <w:hyperlink r:id="rId8" w:anchor="dom-xrsystem-issessionsupported" w:history="1">
        <w:r w:rsidRPr="005D613A">
          <w:rPr>
            <w:rStyle w:val="Hyperlink"/>
            <w:iCs/>
            <w:lang w:val="en-DE"/>
          </w:rPr>
          <w:t>navigator.xr.isSessionSupported()</w:t>
        </w:r>
      </w:hyperlink>
      <w:r w:rsidRPr="005D613A">
        <w:rPr>
          <w:iCs/>
          <w:lang w:val="en-DE"/>
        </w:rPr>
        <w:t> to determine if the desired type of XR content is supported by the hardware and UA.</w:t>
      </w:r>
    </w:p>
    <w:p w14:paraId="0B6A08B0" w14:textId="77777777" w:rsidR="005D613A" w:rsidRPr="005D613A" w:rsidRDefault="005D613A" w:rsidP="005D613A">
      <w:pPr>
        <w:numPr>
          <w:ilvl w:val="0"/>
          <w:numId w:val="16"/>
        </w:numPr>
        <w:rPr>
          <w:iCs/>
          <w:lang w:val="en-DE"/>
        </w:rPr>
      </w:pPr>
      <w:r w:rsidRPr="005D613A">
        <w:rPr>
          <w:iCs/>
          <w:lang w:val="en-DE"/>
        </w:rPr>
        <w:lastRenderedPageBreak/>
        <w:t>If so, advertise the XR content to the user.</w:t>
      </w:r>
    </w:p>
    <w:p w14:paraId="7DDBF02C" w14:textId="77777777" w:rsidR="005D613A" w:rsidRPr="005D613A" w:rsidRDefault="005D613A" w:rsidP="005D613A">
      <w:pPr>
        <w:numPr>
          <w:ilvl w:val="0"/>
          <w:numId w:val="16"/>
        </w:numPr>
        <w:rPr>
          <w:iCs/>
          <w:lang w:val="en-DE"/>
        </w:rPr>
      </w:pPr>
      <w:r w:rsidRPr="005D613A">
        <w:rPr>
          <w:iCs/>
          <w:lang w:val="en-DE"/>
        </w:rPr>
        <w:t>Wait for the window to have </w:t>
      </w:r>
      <w:hyperlink r:id="rId9" w:anchor="transient-activation" w:history="1">
        <w:r w:rsidRPr="005D613A">
          <w:rPr>
            <w:rStyle w:val="Hyperlink"/>
            <w:iCs/>
            <w:lang w:val="en-DE"/>
          </w:rPr>
          <w:t>transient activation</w:t>
        </w:r>
      </w:hyperlink>
      <w:r w:rsidRPr="005D613A">
        <w:rPr>
          <w:iCs/>
          <w:lang w:val="en-DE"/>
        </w:rPr>
        <w:t>. This is most commonly indicated by the user clicking a button on the page indicating they want to begin viewing XR content.</w:t>
      </w:r>
    </w:p>
    <w:p w14:paraId="7999B693" w14:textId="77777777" w:rsidR="005D613A" w:rsidRPr="005D613A" w:rsidRDefault="005D613A" w:rsidP="005D613A">
      <w:pPr>
        <w:numPr>
          <w:ilvl w:val="0"/>
          <w:numId w:val="16"/>
        </w:numPr>
        <w:rPr>
          <w:iCs/>
          <w:lang w:val="en-DE"/>
        </w:rPr>
      </w:pPr>
      <w:r w:rsidRPr="005D613A">
        <w:rPr>
          <w:iCs/>
          <w:lang w:val="en-DE"/>
        </w:rPr>
        <w:t>Request an </w:t>
      </w:r>
      <w:hyperlink r:id="rId10" w:anchor="xrsession" w:history="1">
        <w:r w:rsidRPr="005D613A">
          <w:rPr>
            <w:rStyle w:val="Hyperlink"/>
            <w:iCs/>
            <w:lang w:val="en-DE"/>
          </w:rPr>
          <w:t>XRSession</w:t>
        </w:r>
      </w:hyperlink>
      <w:r w:rsidRPr="005D613A">
        <w:rPr>
          <w:iCs/>
          <w:lang w:val="en-DE"/>
        </w:rPr>
        <w:t> within the user activation event with </w:t>
      </w:r>
      <w:hyperlink r:id="rId11" w:anchor="dom-xrsystem-requestsession" w:history="1">
        <w:r w:rsidRPr="005D613A">
          <w:rPr>
            <w:rStyle w:val="Hyperlink"/>
            <w:iCs/>
            <w:lang w:val="en-DE"/>
          </w:rPr>
          <w:t>navigator.xr.requestSession()</w:t>
        </w:r>
      </w:hyperlink>
      <w:r w:rsidRPr="005D613A">
        <w:rPr>
          <w:iCs/>
          <w:lang w:val="en-DE"/>
        </w:rPr>
        <w:t>.</w:t>
      </w:r>
    </w:p>
    <w:p w14:paraId="18FE2981" w14:textId="77777777" w:rsidR="005D613A" w:rsidRPr="005D613A" w:rsidRDefault="005D613A" w:rsidP="005D613A">
      <w:pPr>
        <w:numPr>
          <w:ilvl w:val="0"/>
          <w:numId w:val="16"/>
        </w:numPr>
        <w:rPr>
          <w:iCs/>
          <w:lang w:val="en-DE"/>
        </w:rPr>
      </w:pPr>
      <w:r w:rsidRPr="005D613A">
        <w:rPr>
          <w:iCs/>
          <w:lang w:val="en-DE"/>
        </w:rPr>
        <w:t>If the </w:t>
      </w:r>
      <w:hyperlink r:id="rId12" w:anchor="xrsession" w:history="1">
        <w:r w:rsidRPr="005D613A">
          <w:rPr>
            <w:rStyle w:val="Hyperlink"/>
            <w:iCs/>
            <w:lang w:val="en-DE"/>
          </w:rPr>
          <w:t>XRSession</w:t>
        </w:r>
      </w:hyperlink>
      <w:r w:rsidRPr="005D613A">
        <w:rPr>
          <w:iCs/>
          <w:lang w:val="en-DE"/>
        </w:rPr>
        <w:t> request succeeds, use it to run a </w:t>
      </w:r>
      <w:hyperlink r:id="rId13" w:anchor="frame" w:history="1">
        <w:r w:rsidRPr="005D613A">
          <w:rPr>
            <w:rStyle w:val="Hyperlink"/>
            <w:iCs/>
            <w:lang w:val="en-DE"/>
          </w:rPr>
          <w:t>frame loop</w:t>
        </w:r>
      </w:hyperlink>
      <w:r w:rsidRPr="005D613A">
        <w:rPr>
          <w:iCs/>
          <w:lang w:val="en-DE"/>
        </w:rPr>
        <w:t> to respond to XR input and produce images to display on the </w:t>
      </w:r>
      <w:hyperlink r:id="rId14" w:anchor="xrsession-xr-device" w:history="1">
        <w:r w:rsidRPr="005D613A">
          <w:rPr>
            <w:rStyle w:val="Hyperlink"/>
            <w:iCs/>
            <w:lang w:val="en-DE"/>
          </w:rPr>
          <w:t>XR device</w:t>
        </w:r>
      </w:hyperlink>
      <w:r w:rsidRPr="005D613A">
        <w:rPr>
          <w:iCs/>
          <w:lang w:val="en-DE"/>
        </w:rPr>
        <w:t> in response.</w:t>
      </w:r>
    </w:p>
    <w:p w14:paraId="698AF654" w14:textId="77777777" w:rsidR="005D613A" w:rsidRDefault="005D613A" w:rsidP="005D613A">
      <w:pPr>
        <w:numPr>
          <w:ilvl w:val="0"/>
          <w:numId w:val="16"/>
        </w:numPr>
        <w:rPr>
          <w:iCs/>
          <w:lang w:val="en-DE"/>
        </w:rPr>
      </w:pPr>
      <w:r w:rsidRPr="005D613A">
        <w:rPr>
          <w:iCs/>
          <w:lang w:val="en-DE"/>
        </w:rPr>
        <w:t>Continue running the </w:t>
      </w:r>
      <w:hyperlink r:id="rId15" w:anchor="frame" w:history="1">
        <w:r w:rsidRPr="005D613A">
          <w:rPr>
            <w:rStyle w:val="Hyperlink"/>
            <w:iCs/>
            <w:lang w:val="en-DE"/>
          </w:rPr>
          <w:t>frame loop</w:t>
        </w:r>
      </w:hyperlink>
      <w:r w:rsidRPr="005D613A">
        <w:rPr>
          <w:iCs/>
          <w:lang w:val="en-DE"/>
        </w:rPr>
        <w:t> until the </w:t>
      </w:r>
      <w:hyperlink r:id="rId16" w:anchor="shut-down-the-session" w:history="1">
        <w:r w:rsidRPr="005D613A">
          <w:rPr>
            <w:rStyle w:val="Hyperlink"/>
            <w:iCs/>
            <w:lang w:val="en-DE"/>
          </w:rPr>
          <w:t>session is shut down</w:t>
        </w:r>
      </w:hyperlink>
      <w:r w:rsidRPr="005D613A">
        <w:rPr>
          <w:iCs/>
          <w:lang w:val="en-DE"/>
        </w:rPr>
        <w:t> by the UA or the user indicates they want to exit the XR content.</w:t>
      </w:r>
    </w:p>
    <w:p w14:paraId="0CD70BA9" w14:textId="77777777" w:rsidR="00691CB8" w:rsidRDefault="00691CB8" w:rsidP="00691CB8">
      <w:pPr>
        <w:rPr>
          <w:iCs/>
          <w:lang w:val="en-DE"/>
        </w:rPr>
      </w:pPr>
    </w:p>
    <w:p w14:paraId="4E607D17" w14:textId="0E133D08" w:rsidR="00144179" w:rsidRDefault="00A32468" w:rsidP="00A32468">
      <w:pPr>
        <w:pStyle w:val="Heading3"/>
        <w:rPr>
          <w:lang w:val="en-US"/>
        </w:rPr>
      </w:pPr>
      <w:r>
        <w:rPr>
          <w:lang w:val="en-US"/>
        </w:rPr>
        <w:t xml:space="preserve">2.1.3 </w:t>
      </w:r>
      <w:r w:rsidR="00144179">
        <w:rPr>
          <w:lang w:val="en-US"/>
        </w:rPr>
        <w:t>Discussion on the device model and application flow:</w:t>
      </w:r>
    </w:p>
    <w:p w14:paraId="6BC39399" w14:textId="77777777" w:rsidR="00144179" w:rsidRPr="00144179" w:rsidRDefault="00144179" w:rsidP="00691CB8">
      <w:pPr>
        <w:rPr>
          <w:iCs/>
          <w:lang w:val="en-US"/>
        </w:rPr>
      </w:pPr>
    </w:p>
    <w:p w14:paraId="2B4EBCDF" w14:textId="46AE1F31" w:rsidR="00691CB8" w:rsidRPr="005D613A" w:rsidRDefault="00691CB8" w:rsidP="00691CB8">
      <w:pPr>
        <w:rPr>
          <w:iCs/>
          <w:lang w:val="en-DE"/>
        </w:rPr>
      </w:pPr>
      <w:r>
        <w:rPr>
          <w:iCs/>
          <w:lang w:val="en-US"/>
        </w:rPr>
        <w:t>For immersive web applications, the device model and the outlined application flow at an initial view look not fully aligned with clause 4.1.2 and 4.1.3 of current draft TS 26.119 v0.2.0 [1</w:t>
      </w:r>
      <w:r w:rsidR="005B4ED0">
        <w:rPr>
          <w:iCs/>
          <w:lang w:val="en-US"/>
        </w:rPr>
        <w:t>5</w:t>
      </w:r>
      <w:r>
        <w:rPr>
          <w:iCs/>
          <w:lang w:val="en-US"/>
        </w:rPr>
        <w:t>]. Several concepts in clause 1.2 and 2 of [4] seem to employ the XR device hardware at a much higher level of abstraction for such immersive web applications.</w:t>
      </w:r>
    </w:p>
    <w:p w14:paraId="4335F12D" w14:textId="77777777" w:rsidR="005D613A" w:rsidRDefault="005D613A" w:rsidP="0064667C">
      <w:pPr>
        <w:rPr>
          <w:iCs/>
        </w:rPr>
      </w:pPr>
    </w:p>
    <w:p w14:paraId="4D120EDF" w14:textId="6E249A9C" w:rsidR="005A20B8" w:rsidRDefault="00A32468" w:rsidP="00A32468">
      <w:pPr>
        <w:pStyle w:val="Heading3"/>
      </w:pPr>
      <w:r>
        <w:t xml:space="preserve">2.1.4 </w:t>
      </w:r>
      <w:r w:rsidR="005A20B8">
        <w:t>Software support</w:t>
      </w:r>
    </w:p>
    <w:p w14:paraId="62F540EA" w14:textId="77777777" w:rsidR="005A20B8" w:rsidRDefault="005A20B8" w:rsidP="0064667C">
      <w:pPr>
        <w:rPr>
          <w:iCs/>
        </w:rPr>
      </w:pPr>
    </w:p>
    <w:p w14:paraId="1D107B9F" w14:textId="50E7EF28" w:rsidR="00864077" w:rsidRPr="007C1E72" w:rsidRDefault="00B61CBD" w:rsidP="0064667C">
      <w:pPr>
        <w:rPr>
          <w:lang w:eastAsia="zh-CN"/>
        </w:rPr>
      </w:pPr>
      <w:r>
        <w:rPr>
          <w:iCs/>
        </w:rPr>
        <w:t>The software effort under t</w:t>
      </w:r>
      <w:r w:rsidRPr="00434B58">
        <w:rPr>
          <w:iCs/>
        </w:rPr>
        <w:t xml:space="preserve">he </w:t>
      </w:r>
      <w:r>
        <w:rPr>
          <w:iCs/>
        </w:rPr>
        <w:t>"</w:t>
      </w:r>
      <w:r w:rsidRPr="00434B58">
        <w:rPr>
          <w:iCs/>
        </w:rPr>
        <w:t>Immersive Web Working Group/Community Group</w:t>
      </w:r>
      <w:r>
        <w:rPr>
          <w:iCs/>
        </w:rPr>
        <w:t xml:space="preserve">" including source code, sample application etc. is published at [7]. </w:t>
      </w:r>
      <w:r w:rsidR="005A20B8">
        <w:rPr>
          <w:iCs/>
        </w:rPr>
        <w:t xml:space="preserve">Development experimental work </w:t>
      </w:r>
      <w:r w:rsidR="00FE3381">
        <w:rPr>
          <w:iCs/>
        </w:rPr>
        <w:t xml:space="preserve">status and progress </w:t>
      </w:r>
      <w:r w:rsidR="005A20B8">
        <w:rPr>
          <w:iCs/>
        </w:rPr>
        <w:t xml:space="preserve">on </w:t>
      </w:r>
      <w:r w:rsidR="00864077">
        <w:rPr>
          <w:iCs/>
        </w:rPr>
        <w:t xml:space="preserve">Chrome, Edge, Firefox, </w:t>
      </w:r>
      <w:r w:rsidR="00A32468">
        <w:rPr>
          <w:iCs/>
        </w:rPr>
        <w:t xml:space="preserve">and </w:t>
      </w:r>
      <w:r w:rsidR="00864077">
        <w:rPr>
          <w:iCs/>
        </w:rPr>
        <w:t>Safari</w:t>
      </w:r>
      <w:r w:rsidR="005A20B8">
        <w:rPr>
          <w:iCs/>
        </w:rPr>
        <w:t xml:space="preserve"> </w:t>
      </w:r>
      <w:r w:rsidR="00A32468">
        <w:rPr>
          <w:iCs/>
        </w:rPr>
        <w:t xml:space="preserve">browsers </w:t>
      </w:r>
      <w:r w:rsidR="00FE3381">
        <w:rPr>
          <w:iCs/>
        </w:rPr>
        <w:t xml:space="preserve">is reported </w:t>
      </w:r>
      <w:r>
        <w:rPr>
          <w:iCs/>
        </w:rPr>
        <w:t xml:space="preserve">regularly </w:t>
      </w:r>
      <w:r w:rsidR="00FE3381">
        <w:rPr>
          <w:iCs/>
        </w:rPr>
        <w:t xml:space="preserve">at </w:t>
      </w:r>
      <w:r w:rsidR="005A20B8">
        <w:rPr>
          <w:iCs/>
        </w:rPr>
        <w:t>[</w:t>
      </w:r>
      <w:r w:rsidR="00FE3381">
        <w:rPr>
          <w:iCs/>
        </w:rPr>
        <w:t>8</w:t>
      </w:r>
      <w:r w:rsidR="005A20B8">
        <w:rPr>
          <w:iCs/>
        </w:rPr>
        <w:t>]</w:t>
      </w:r>
      <w:r w:rsidR="00881ACB">
        <w:rPr>
          <w:iCs/>
        </w:rPr>
        <w:t>.</w:t>
      </w:r>
    </w:p>
    <w:p w14:paraId="6AE86E93" w14:textId="13FECFF8" w:rsidR="00CC7863" w:rsidRDefault="00CC7863" w:rsidP="00CC7863">
      <w:pPr>
        <w:rPr>
          <w:iCs/>
        </w:rPr>
      </w:pPr>
    </w:p>
    <w:p w14:paraId="588D683E" w14:textId="20EF7385" w:rsidR="00FE3381" w:rsidRDefault="00A32468" w:rsidP="00A32468">
      <w:pPr>
        <w:pStyle w:val="Heading3"/>
      </w:pPr>
      <w:r>
        <w:t xml:space="preserve">2.1.5 </w:t>
      </w:r>
      <w:r w:rsidR="00205583">
        <w:t xml:space="preserve">Existing product </w:t>
      </w:r>
      <w:r w:rsidR="00FE3381">
        <w:t>support</w:t>
      </w:r>
    </w:p>
    <w:p w14:paraId="4581FD8F" w14:textId="77777777" w:rsidR="00205583" w:rsidRDefault="00205583" w:rsidP="00205583"/>
    <w:p w14:paraId="3E2FAC29" w14:textId="74977450" w:rsidR="00205583" w:rsidRPr="00205583" w:rsidRDefault="00205583" w:rsidP="00205583">
      <w:r>
        <w:t>WebXR is supported by the following products as an example:</w:t>
      </w:r>
    </w:p>
    <w:p w14:paraId="383BFA22" w14:textId="77777777" w:rsidR="002A63A1" w:rsidRDefault="002A63A1" w:rsidP="00CC7863">
      <w:pPr>
        <w:rPr>
          <w:iCs/>
        </w:rPr>
      </w:pPr>
    </w:p>
    <w:p w14:paraId="56B3DE09" w14:textId="3F300148" w:rsidR="00DD73EE" w:rsidRPr="00205583" w:rsidRDefault="00205583" w:rsidP="00205583">
      <w:pPr>
        <w:pStyle w:val="ListParagraph"/>
        <w:numPr>
          <w:ilvl w:val="0"/>
          <w:numId w:val="20"/>
        </w:numPr>
        <w:rPr>
          <w:iCs/>
          <w:sz w:val="20"/>
          <w:szCs w:val="20"/>
        </w:rPr>
      </w:pPr>
      <w:r w:rsidRPr="00205583">
        <w:rPr>
          <w:iCs/>
          <w:sz w:val="20"/>
          <w:szCs w:val="20"/>
        </w:rPr>
        <w:t xml:space="preserve">Resources </w:t>
      </w:r>
      <w:r w:rsidR="00B62F4A" w:rsidRPr="00205583">
        <w:rPr>
          <w:iCs/>
          <w:sz w:val="20"/>
          <w:szCs w:val="20"/>
        </w:rPr>
        <w:t xml:space="preserve">published for </w:t>
      </w:r>
      <w:r w:rsidR="00B27254" w:rsidRPr="00205583">
        <w:rPr>
          <w:iCs/>
          <w:sz w:val="20"/>
          <w:szCs w:val="20"/>
        </w:rPr>
        <w:t>v</w:t>
      </w:r>
      <w:r w:rsidR="00DD73EE" w:rsidRPr="00205583">
        <w:rPr>
          <w:iCs/>
          <w:sz w:val="20"/>
          <w:szCs w:val="20"/>
        </w:rPr>
        <w:t>isionOS</w:t>
      </w:r>
      <w:r w:rsidR="00B62F4A" w:rsidRPr="00205583">
        <w:rPr>
          <w:iCs/>
          <w:sz w:val="20"/>
          <w:szCs w:val="20"/>
        </w:rPr>
        <w:t xml:space="preserve"> [9]</w:t>
      </w:r>
      <w:r w:rsidR="00DD73EE" w:rsidRPr="00205583">
        <w:rPr>
          <w:iCs/>
          <w:sz w:val="20"/>
          <w:szCs w:val="20"/>
        </w:rPr>
        <w:t xml:space="preserve"> </w:t>
      </w:r>
      <w:r w:rsidR="00B62F4A" w:rsidRPr="00205583">
        <w:rPr>
          <w:iCs/>
          <w:sz w:val="20"/>
          <w:szCs w:val="20"/>
        </w:rPr>
        <w:t>are provided here for information. Interested reader is referred to instructions available at [9]</w:t>
      </w:r>
      <w:r>
        <w:rPr>
          <w:iCs/>
          <w:sz w:val="20"/>
          <w:szCs w:val="20"/>
        </w:rPr>
        <w:t xml:space="preserve"> and [10]</w:t>
      </w:r>
      <w:r w:rsidR="00B62F4A" w:rsidRPr="00205583">
        <w:rPr>
          <w:iCs/>
          <w:sz w:val="20"/>
          <w:szCs w:val="20"/>
        </w:rPr>
        <w:t xml:space="preserve"> to explore further</w:t>
      </w:r>
      <w:r>
        <w:rPr>
          <w:iCs/>
          <w:sz w:val="20"/>
          <w:szCs w:val="20"/>
        </w:rPr>
        <w:t xml:space="preserve"> on WebXR support</w:t>
      </w:r>
      <w:r w:rsidR="00B62F4A" w:rsidRPr="00205583">
        <w:rPr>
          <w:iCs/>
          <w:sz w:val="20"/>
          <w:szCs w:val="20"/>
        </w:rPr>
        <w:t>.</w:t>
      </w:r>
    </w:p>
    <w:p w14:paraId="3022FBD5" w14:textId="68BB2618" w:rsidR="00205583" w:rsidRPr="00205583" w:rsidRDefault="00205583" w:rsidP="00205583">
      <w:pPr>
        <w:pStyle w:val="ListParagraph"/>
        <w:numPr>
          <w:ilvl w:val="0"/>
          <w:numId w:val="20"/>
        </w:numPr>
        <w:rPr>
          <w:iCs/>
          <w:sz w:val="20"/>
          <w:szCs w:val="20"/>
        </w:rPr>
      </w:pPr>
      <w:r w:rsidRPr="00205583">
        <w:rPr>
          <w:iCs/>
          <w:sz w:val="20"/>
          <w:szCs w:val="20"/>
        </w:rPr>
        <w:t>As published here at [1</w:t>
      </w:r>
      <w:r w:rsidR="005B4ED0">
        <w:rPr>
          <w:iCs/>
          <w:sz w:val="20"/>
          <w:szCs w:val="20"/>
        </w:rPr>
        <w:t>3</w:t>
      </w:r>
      <w:r w:rsidRPr="00205583">
        <w:rPr>
          <w:iCs/>
          <w:sz w:val="20"/>
          <w:szCs w:val="20"/>
        </w:rPr>
        <w:t xml:space="preserve">], the Meta Quest Browser has added support for WebXR mixed reality services on Meta Quest 2 and Meta Quest Pro headsets </w:t>
      </w:r>
      <w:r w:rsidRPr="00205583">
        <w:rPr>
          <w:color w:val="000000"/>
          <w:sz w:val="20"/>
          <w:szCs w:val="20"/>
        </w:rPr>
        <w:t>since 2022.</w:t>
      </w:r>
    </w:p>
    <w:p w14:paraId="139B66CB" w14:textId="77777777" w:rsidR="00DD73EE" w:rsidRDefault="00DD73EE" w:rsidP="00CC7863">
      <w:pPr>
        <w:rPr>
          <w:iCs/>
        </w:rPr>
      </w:pPr>
    </w:p>
    <w:p w14:paraId="518DDDA1" w14:textId="3BD82C2C" w:rsidR="00F04ADA" w:rsidRDefault="00A32468" w:rsidP="00A32468">
      <w:pPr>
        <w:pStyle w:val="Heading3"/>
      </w:pPr>
      <w:r>
        <w:t xml:space="preserve">2.1.6 </w:t>
      </w:r>
      <w:r w:rsidR="00F04ADA">
        <w:t xml:space="preserve">Running </w:t>
      </w:r>
      <w:r w:rsidR="00E33059">
        <w:t>sample</w:t>
      </w:r>
      <w:r w:rsidR="002A63A1">
        <w:t xml:space="preserve"> </w:t>
      </w:r>
      <w:proofErr w:type="gramStart"/>
      <w:r w:rsidR="002A63A1">
        <w:t>application</w:t>
      </w:r>
      <w:proofErr w:type="gramEnd"/>
    </w:p>
    <w:p w14:paraId="18E664CB" w14:textId="77777777" w:rsidR="002A63A1" w:rsidRPr="002A63A1" w:rsidRDefault="002A63A1" w:rsidP="002A63A1"/>
    <w:p w14:paraId="5B91049D" w14:textId="3D5C71D8" w:rsidR="009F1135" w:rsidRDefault="00B85106" w:rsidP="00F04ADA">
      <w:pPr>
        <w:rPr>
          <w:iCs/>
        </w:rPr>
      </w:pPr>
      <w:r>
        <w:rPr>
          <w:iCs/>
        </w:rPr>
        <w:t>Samples available on [</w:t>
      </w:r>
      <w:r w:rsidR="00B62F4A">
        <w:rPr>
          <w:iCs/>
        </w:rPr>
        <w:t>11</w:t>
      </w:r>
      <w:r>
        <w:rPr>
          <w:iCs/>
        </w:rPr>
        <w:t>] c</w:t>
      </w:r>
      <w:r w:rsidR="00B27254">
        <w:rPr>
          <w:iCs/>
        </w:rPr>
        <w:t xml:space="preserve">an be tested using </w:t>
      </w:r>
      <w:r w:rsidR="00B62F4A">
        <w:rPr>
          <w:iCs/>
        </w:rPr>
        <w:t xml:space="preserve">guideline at </w:t>
      </w:r>
      <w:r>
        <w:rPr>
          <w:iCs/>
        </w:rPr>
        <w:t>[</w:t>
      </w:r>
      <w:r w:rsidR="00B62F4A">
        <w:rPr>
          <w:iCs/>
        </w:rPr>
        <w:t>9</w:t>
      </w:r>
      <w:r>
        <w:rPr>
          <w:iCs/>
        </w:rPr>
        <w:t>]</w:t>
      </w:r>
      <w:r w:rsidR="00EA7D3F">
        <w:rPr>
          <w:iCs/>
        </w:rPr>
        <w:t xml:space="preserve"> on Safari for visionOS</w:t>
      </w:r>
      <w:r>
        <w:rPr>
          <w:iCs/>
        </w:rPr>
        <w:t>.</w:t>
      </w:r>
      <w:r w:rsidR="00B27254">
        <w:rPr>
          <w:iCs/>
        </w:rPr>
        <w:t xml:space="preserve"> </w:t>
      </w:r>
      <w:r w:rsidR="00B62F4A">
        <w:rPr>
          <w:iCs/>
        </w:rPr>
        <w:t>Note: in order t</w:t>
      </w:r>
      <w:r w:rsidR="00DD73EE">
        <w:rPr>
          <w:iCs/>
        </w:rPr>
        <w:t>o enable</w:t>
      </w:r>
      <w:r w:rsidR="009F7270">
        <w:rPr>
          <w:iCs/>
        </w:rPr>
        <w:t xml:space="preserve"> Safari support </w:t>
      </w:r>
      <w:r w:rsidR="00C03AE6">
        <w:rPr>
          <w:iCs/>
        </w:rPr>
        <w:t xml:space="preserve">[10] </w:t>
      </w:r>
      <w:r w:rsidR="009F7270">
        <w:rPr>
          <w:iCs/>
        </w:rPr>
        <w:t xml:space="preserve">for WebXR in </w:t>
      </w:r>
      <w:r w:rsidR="00B27254">
        <w:rPr>
          <w:iCs/>
        </w:rPr>
        <w:t>v</w:t>
      </w:r>
      <w:r w:rsidR="009F7270">
        <w:rPr>
          <w:iCs/>
        </w:rPr>
        <w:t xml:space="preserve">isionOS 1.0, enable </w:t>
      </w:r>
      <w:r w:rsidR="009F1135" w:rsidRPr="009F1135">
        <w:rPr>
          <w:iCs/>
        </w:rPr>
        <w:t>feature flags in Settings -&gt; Apps -&gt; Safari --&gt; Advanced --&gt; Feature Flags. The</w:t>
      </w:r>
      <w:r w:rsidR="009F7270">
        <w:rPr>
          <w:iCs/>
        </w:rPr>
        <w:t>se are turned off by</w:t>
      </w:r>
      <w:r w:rsidR="009F1135" w:rsidRPr="009F1135">
        <w:rPr>
          <w:iCs/>
        </w:rPr>
        <w:t xml:space="preserve"> default.</w:t>
      </w:r>
    </w:p>
    <w:p w14:paraId="18B9C7E1" w14:textId="77777777" w:rsidR="002A63A1" w:rsidRDefault="002A63A1" w:rsidP="00F04ADA">
      <w:pPr>
        <w:rPr>
          <w:iCs/>
        </w:rPr>
      </w:pPr>
    </w:p>
    <w:p w14:paraId="7A3A7EC9" w14:textId="1AC4E1EE" w:rsidR="00F04ADA" w:rsidRDefault="00F04ADA" w:rsidP="00F04ADA">
      <w:r>
        <w:rPr>
          <w:noProof/>
        </w:rPr>
        <w:drawing>
          <wp:inline distT="0" distB="0" distL="0" distR="0" wp14:anchorId="0E1C231B" wp14:editId="60D7931A">
            <wp:extent cx="3886753" cy="1972235"/>
            <wp:effectExtent l="0" t="0" r="0" b="0"/>
            <wp:docPr id="1022139439"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139439" name="Picture 1" descr="A computer screen shot of a computer screen&#10;&#10;Description automatically generated"/>
                    <pic:cNvPicPr/>
                  </pic:nvPicPr>
                  <pic:blipFill rotWithShape="1">
                    <a:blip r:embed="rId17" cstate="print">
                      <a:extLst>
                        <a:ext uri="{28A0092B-C50C-407E-A947-70E740481C1C}">
                          <a14:useLocalDpi xmlns:a14="http://schemas.microsoft.com/office/drawing/2010/main" val="0"/>
                        </a:ext>
                      </a:extLst>
                    </a:blip>
                    <a:srcRect l="20405" t="35588" r="19793" b="23933"/>
                    <a:stretch/>
                  </pic:blipFill>
                  <pic:spPr bwMode="auto">
                    <a:xfrm>
                      <a:off x="0" y="0"/>
                      <a:ext cx="3954504" cy="2006614"/>
                    </a:xfrm>
                    <a:prstGeom prst="rect">
                      <a:avLst/>
                    </a:prstGeom>
                    <a:ln>
                      <a:noFill/>
                    </a:ln>
                    <a:extLst>
                      <a:ext uri="{53640926-AAD7-44D8-BBD7-CCE9431645EC}">
                        <a14:shadowObscured xmlns:a14="http://schemas.microsoft.com/office/drawing/2010/main"/>
                      </a:ext>
                    </a:extLst>
                  </pic:spPr>
                </pic:pic>
              </a:graphicData>
            </a:graphic>
          </wp:inline>
        </w:drawing>
      </w:r>
    </w:p>
    <w:p w14:paraId="7BB326BC" w14:textId="194DA553" w:rsidR="00EA7D3F" w:rsidRDefault="00EA7D3F" w:rsidP="00F04ADA">
      <w:r>
        <w:t xml:space="preserve">Figure 1: WebXR support displayed in </w:t>
      </w:r>
      <w:r>
        <w:rPr>
          <w:iCs/>
        </w:rPr>
        <w:t>Safari for visionOS.</w:t>
      </w:r>
    </w:p>
    <w:p w14:paraId="3CA1B696" w14:textId="77777777" w:rsidR="00881ACB" w:rsidRDefault="00881ACB">
      <w:r>
        <w:br w:type="page"/>
      </w:r>
    </w:p>
    <w:p w14:paraId="05AF5846" w14:textId="7B14EFDD" w:rsidR="00F04ADA" w:rsidRDefault="00B85106" w:rsidP="00F04ADA">
      <w:r>
        <w:lastRenderedPageBreak/>
        <w:t xml:space="preserve">Immersive VR Session sample screenshot (source </w:t>
      </w:r>
      <w:r w:rsidR="00B62F4A">
        <w:t xml:space="preserve">code available at </w:t>
      </w:r>
      <w:r>
        <w:t>[</w:t>
      </w:r>
      <w:r w:rsidR="00B62F4A">
        <w:t>12</w:t>
      </w:r>
      <w:r>
        <w:t>]).</w:t>
      </w:r>
    </w:p>
    <w:p w14:paraId="6CCC88EC" w14:textId="77777777" w:rsidR="002A63A1" w:rsidRDefault="002A63A1" w:rsidP="00F04ADA"/>
    <w:p w14:paraId="78AA8391" w14:textId="7CD1EE96" w:rsidR="00F04ADA" w:rsidRPr="00F04ADA" w:rsidRDefault="00F04ADA" w:rsidP="00F04ADA">
      <w:r>
        <w:rPr>
          <w:noProof/>
        </w:rPr>
        <w:drawing>
          <wp:inline distT="0" distB="0" distL="0" distR="0" wp14:anchorId="1CBAF69E" wp14:editId="03B16ADC">
            <wp:extent cx="4867312" cy="3648635"/>
            <wp:effectExtent l="0" t="0" r="0" b="0"/>
            <wp:docPr id="279011541" name="Picture 2"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011541" name="Picture 2" descr="A screenshot of a video gam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998568" cy="3747027"/>
                    </a:xfrm>
                    <a:prstGeom prst="rect">
                      <a:avLst/>
                    </a:prstGeom>
                  </pic:spPr>
                </pic:pic>
              </a:graphicData>
            </a:graphic>
          </wp:inline>
        </w:drawing>
      </w:r>
    </w:p>
    <w:p w14:paraId="5032F300" w14:textId="77777777" w:rsidR="009F1135" w:rsidRDefault="009F1135" w:rsidP="00CC7863">
      <w:pPr>
        <w:rPr>
          <w:iCs/>
        </w:rPr>
      </w:pPr>
    </w:p>
    <w:p w14:paraId="43405037" w14:textId="4F98E692" w:rsidR="00CC7863" w:rsidRDefault="00A32468" w:rsidP="00A32468">
      <w:pPr>
        <w:pStyle w:val="Heading1"/>
      </w:pPr>
      <w:r>
        <w:t xml:space="preserve">3 </w:t>
      </w:r>
      <w:r w:rsidR="00CC7863">
        <w:t>Proposal</w:t>
      </w:r>
    </w:p>
    <w:p w14:paraId="7D3F18B0" w14:textId="77777777" w:rsidR="00AF4020" w:rsidRDefault="005A20B8" w:rsidP="0058242F">
      <w:pPr>
        <w:pStyle w:val="ListParagraph"/>
        <w:numPr>
          <w:ilvl w:val="0"/>
          <w:numId w:val="19"/>
        </w:numPr>
        <w:rPr>
          <w:iCs/>
          <w:sz w:val="20"/>
          <w:szCs w:val="20"/>
        </w:rPr>
      </w:pPr>
      <w:r w:rsidRPr="0058242F">
        <w:rPr>
          <w:iCs/>
          <w:sz w:val="20"/>
          <w:szCs w:val="20"/>
        </w:rPr>
        <w:t xml:space="preserve">Since the goals of WebXR are quite aligned to SA4 MeCAR work, </w:t>
      </w:r>
      <w:r w:rsidR="00881ACB" w:rsidRPr="0058242F">
        <w:rPr>
          <w:iCs/>
          <w:sz w:val="20"/>
          <w:szCs w:val="20"/>
        </w:rPr>
        <w:t>SA4 Video SWG is</w:t>
      </w:r>
      <w:r w:rsidRPr="0058242F">
        <w:rPr>
          <w:iCs/>
          <w:sz w:val="20"/>
          <w:szCs w:val="20"/>
        </w:rPr>
        <w:t xml:space="preserve"> requested to take this information in account</w:t>
      </w:r>
      <w:r w:rsidR="005D5C11" w:rsidRPr="0058242F">
        <w:rPr>
          <w:iCs/>
          <w:sz w:val="20"/>
          <w:szCs w:val="20"/>
        </w:rPr>
        <w:t>.</w:t>
      </w:r>
      <w:r w:rsidR="0058242F" w:rsidRPr="0058242F">
        <w:rPr>
          <w:iCs/>
          <w:sz w:val="20"/>
          <w:szCs w:val="20"/>
        </w:rPr>
        <w:t xml:space="preserve"> </w:t>
      </w:r>
      <w:proofErr w:type="gramStart"/>
      <w:r w:rsidR="006B0264" w:rsidRPr="0058242F">
        <w:rPr>
          <w:iCs/>
          <w:sz w:val="20"/>
          <w:szCs w:val="20"/>
        </w:rPr>
        <w:t>A number of</w:t>
      </w:r>
      <w:proofErr w:type="gramEnd"/>
      <w:r w:rsidR="006B0264" w:rsidRPr="0058242F">
        <w:rPr>
          <w:iCs/>
          <w:sz w:val="20"/>
          <w:szCs w:val="20"/>
        </w:rPr>
        <w:t xml:space="preserve"> references are provided </w:t>
      </w:r>
      <w:r w:rsidR="0058242F" w:rsidRPr="0058242F">
        <w:rPr>
          <w:iCs/>
          <w:sz w:val="20"/>
          <w:szCs w:val="20"/>
        </w:rPr>
        <w:t>at the end of the discussion paper</w:t>
      </w:r>
      <w:r w:rsidR="006B0264" w:rsidRPr="0058242F">
        <w:rPr>
          <w:iCs/>
          <w:sz w:val="20"/>
          <w:szCs w:val="20"/>
        </w:rPr>
        <w:t xml:space="preserve"> to look</w:t>
      </w:r>
      <w:r w:rsidR="0058242F">
        <w:rPr>
          <w:iCs/>
          <w:sz w:val="20"/>
          <w:szCs w:val="20"/>
        </w:rPr>
        <w:t xml:space="preserve"> further</w:t>
      </w:r>
      <w:r w:rsidR="006B0264" w:rsidRPr="0058242F">
        <w:rPr>
          <w:iCs/>
          <w:sz w:val="20"/>
          <w:szCs w:val="20"/>
        </w:rPr>
        <w:t xml:space="preserve"> into, in order to help the group understand the progress of W3C immersive web work.</w:t>
      </w:r>
    </w:p>
    <w:p w14:paraId="0942A2E8" w14:textId="3DDEE691" w:rsidR="0058242F" w:rsidRPr="0058242F" w:rsidRDefault="00AF3EC6" w:rsidP="00AF4020">
      <w:pPr>
        <w:pStyle w:val="ListParagraph"/>
        <w:numPr>
          <w:ilvl w:val="1"/>
          <w:numId w:val="19"/>
        </w:numPr>
        <w:rPr>
          <w:iCs/>
          <w:sz w:val="20"/>
          <w:szCs w:val="20"/>
        </w:rPr>
      </w:pPr>
      <w:r>
        <w:rPr>
          <w:iCs/>
          <w:sz w:val="20"/>
          <w:szCs w:val="20"/>
        </w:rPr>
        <w:t>As noted in the paper, multiple products have existing support for WebXR and more work to complete the support is ongoing. Such an active Candidate Recommendation</w:t>
      </w:r>
      <w:r w:rsidR="00AF4020">
        <w:rPr>
          <w:iCs/>
          <w:sz w:val="20"/>
          <w:szCs w:val="20"/>
        </w:rPr>
        <w:t xml:space="preserve"> work</w:t>
      </w:r>
      <w:r>
        <w:rPr>
          <w:iCs/>
          <w:sz w:val="20"/>
          <w:szCs w:val="20"/>
        </w:rPr>
        <w:t xml:space="preserve"> that has been baked in browsers and extension</w:t>
      </w:r>
      <w:r w:rsidR="00AF4020">
        <w:rPr>
          <w:iCs/>
          <w:sz w:val="20"/>
          <w:szCs w:val="20"/>
        </w:rPr>
        <w:t xml:space="preserve"> </w:t>
      </w:r>
      <w:r>
        <w:rPr>
          <w:iCs/>
          <w:sz w:val="20"/>
          <w:szCs w:val="20"/>
        </w:rPr>
        <w:t>are being added</w:t>
      </w:r>
      <w:r w:rsidR="00AF4020">
        <w:rPr>
          <w:iCs/>
          <w:sz w:val="20"/>
          <w:szCs w:val="20"/>
        </w:rPr>
        <w:t>, and is supported by existing hardware,</w:t>
      </w:r>
      <w:r>
        <w:rPr>
          <w:iCs/>
          <w:sz w:val="20"/>
          <w:szCs w:val="20"/>
        </w:rPr>
        <w:t xml:space="preserve"> should be referenced by MeCAR TS. Note that SA4 already refers to W3C Candidate Recommendation in our published TS's (</w:t>
      </w:r>
      <w:proofErr w:type="gramStart"/>
      <w:r>
        <w:rPr>
          <w:iCs/>
          <w:sz w:val="20"/>
          <w:szCs w:val="20"/>
        </w:rPr>
        <w:t>e.g.</w:t>
      </w:r>
      <w:proofErr w:type="gramEnd"/>
      <w:r w:rsidRPr="00AF3EC6">
        <w:rPr>
          <w:iCs/>
          <w:sz w:val="20"/>
          <w:szCs w:val="20"/>
        </w:rPr>
        <w:t xml:space="preserve"> TS</w:t>
      </w:r>
      <w:r>
        <w:rPr>
          <w:iCs/>
          <w:sz w:val="20"/>
          <w:szCs w:val="20"/>
        </w:rPr>
        <w:t> </w:t>
      </w:r>
      <w:r w:rsidRPr="00AF3EC6">
        <w:rPr>
          <w:iCs/>
          <w:sz w:val="20"/>
          <w:szCs w:val="20"/>
        </w:rPr>
        <w:t xml:space="preserve">26.307 </w:t>
      </w:r>
      <w:r>
        <w:rPr>
          <w:iCs/>
          <w:sz w:val="20"/>
          <w:szCs w:val="20"/>
        </w:rPr>
        <w:t xml:space="preserve">and </w:t>
      </w:r>
      <w:r w:rsidRPr="00AF3EC6">
        <w:rPr>
          <w:iCs/>
          <w:sz w:val="20"/>
          <w:szCs w:val="20"/>
        </w:rPr>
        <w:t>TS</w:t>
      </w:r>
      <w:r>
        <w:rPr>
          <w:iCs/>
          <w:sz w:val="20"/>
          <w:szCs w:val="20"/>
        </w:rPr>
        <w:t> </w:t>
      </w:r>
      <w:r w:rsidRPr="00AF3EC6">
        <w:rPr>
          <w:iCs/>
          <w:sz w:val="20"/>
          <w:szCs w:val="20"/>
        </w:rPr>
        <w:t>26.142</w:t>
      </w:r>
      <w:r w:rsidR="00AF4020">
        <w:rPr>
          <w:iCs/>
          <w:sz w:val="20"/>
          <w:szCs w:val="20"/>
        </w:rPr>
        <w:t>).</w:t>
      </w:r>
    </w:p>
    <w:p w14:paraId="035FE037" w14:textId="2BDAF054" w:rsidR="00DE5299" w:rsidRPr="0058242F" w:rsidRDefault="0058242F" w:rsidP="0058242F">
      <w:pPr>
        <w:pStyle w:val="ListParagraph"/>
        <w:numPr>
          <w:ilvl w:val="0"/>
          <w:numId w:val="19"/>
        </w:numPr>
        <w:rPr>
          <w:iCs/>
          <w:sz w:val="20"/>
          <w:szCs w:val="20"/>
        </w:rPr>
      </w:pPr>
      <w:r w:rsidRPr="0058242F">
        <w:rPr>
          <w:iCs/>
          <w:sz w:val="20"/>
          <w:szCs w:val="20"/>
        </w:rPr>
        <w:t xml:space="preserve">As noted in clause 2.1.3, gaps are expected between existing MeCAR draft specification and devices targeting to support immersive web application. Work is also needed to complete the placeholder clause B.3 (Capability mapping to WebXR). </w:t>
      </w:r>
      <w:r w:rsidR="005A20B8" w:rsidRPr="0058242F">
        <w:rPr>
          <w:iCs/>
          <w:sz w:val="20"/>
          <w:szCs w:val="20"/>
        </w:rPr>
        <w:t xml:space="preserve">Video SWG </w:t>
      </w:r>
      <w:r w:rsidRPr="0058242F">
        <w:rPr>
          <w:iCs/>
          <w:sz w:val="20"/>
          <w:szCs w:val="20"/>
        </w:rPr>
        <w:t>is proposed to do specification work to address these gaps to support immersive web applications.</w:t>
      </w:r>
    </w:p>
    <w:p w14:paraId="662928C8" w14:textId="540E7B17" w:rsidR="005D5C11" w:rsidRDefault="005D5C11">
      <w:pPr>
        <w:rPr>
          <w:iCs/>
        </w:rPr>
      </w:pPr>
    </w:p>
    <w:p w14:paraId="4A94F38D" w14:textId="4F7FFA38" w:rsidR="005D5C11" w:rsidRDefault="005D5C11" w:rsidP="005D5C11">
      <w:pPr>
        <w:pStyle w:val="Heading1"/>
      </w:pPr>
      <w:r>
        <w:t>References</w:t>
      </w:r>
    </w:p>
    <w:p w14:paraId="4A5BD66F" w14:textId="3E55F577" w:rsidR="00B27254" w:rsidRDefault="00B27254" w:rsidP="00B27254">
      <w:pPr>
        <w:rPr>
          <w:iCs/>
        </w:rPr>
      </w:pPr>
      <w:r>
        <w:rPr>
          <w:iCs/>
        </w:rPr>
        <w:t>All online reference status July 2023.</w:t>
      </w:r>
    </w:p>
    <w:p w14:paraId="36BBFB6A" w14:textId="403E41CE" w:rsidR="00B27254" w:rsidRDefault="00B27254" w:rsidP="005D5C11">
      <w:pPr>
        <w:rPr>
          <w:iCs/>
        </w:rPr>
      </w:pPr>
    </w:p>
    <w:p w14:paraId="5513ACF6" w14:textId="7D1F146C" w:rsidR="00473252" w:rsidRDefault="00043D50" w:rsidP="005D5C11">
      <w:pPr>
        <w:rPr>
          <w:iCs/>
        </w:rPr>
      </w:pPr>
      <w:r>
        <w:rPr>
          <w:iCs/>
        </w:rPr>
        <w:t xml:space="preserve">[1] </w:t>
      </w:r>
      <w:r w:rsidR="00473252">
        <w:rPr>
          <w:iCs/>
        </w:rPr>
        <w:t>"</w:t>
      </w:r>
      <w:r w:rsidR="00473252" w:rsidRPr="00473252">
        <w:rPr>
          <w:iCs/>
        </w:rPr>
        <w:t>Immersive Web Working Group</w:t>
      </w:r>
      <w:r w:rsidR="00473252">
        <w:rPr>
          <w:iCs/>
        </w:rPr>
        <w:t xml:space="preserve">," </w:t>
      </w:r>
      <w:r w:rsidR="00473252" w:rsidRPr="00473252">
        <w:rPr>
          <w:iCs/>
        </w:rPr>
        <w:t>https://www.w3.org/groups/wg/immersive-web/</w:t>
      </w:r>
      <w:r w:rsidR="00473252">
        <w:rPr>
          <w:iCs/>
        </w:rPr>
        <w:t xml:space="preserve">, </w:t>
      </w:r>
      <w:r w:rsidR="00473252" w:rsidRPr="00473252">
        <w:rPr>
          <w:iCs/>
        </w:rPr>
        <w:t>https://www.w3.org/immersive-web/</w:t>
      </w:r>
    </w:p>
    <w:p w14:paraId="4B2B9318" w14:textId="260558A9" w:rsidR="00473252" w:rsidRDefault="00043D50" w:rsidP="005D5C11">
      <w:pPr>
        <w:rPr>
          <w:iCs/>
        </w:rPr>
      </w:pPr>
      <w:r>
        <w:rPr>
          <w:iCs/>
        </w:rPr>
        <w:t xml:space="preserve">[2] </w:t>
      </w:r>
      <w:r w:rsidR="00473252">
        <w:rPr>
          <w:iCs/>
        </w:rPr>
        <w:t>"</w:t>
      </w:r>
      <w:r w:rsidR="00473252" w:rsidRPr="00473252">
        <w:rPr>
          <w:iCs/>
        </w:rPr>
        <w:t xml:space="preserve">Immersive Web Working Group </w:t>
      </w:r>
      <w:r w:rsidR="00473252">
        <w:rPr>
          <w:iCs/>
        </w:rPr>
        <w:t>–</w:t>
      </w:r>
      <w:r w:rsidR="00473252" w:rsidRPr="00473252">
        <w:rPr>
          <w:iCs/>
        </w:rPr>
        <w:t xml:space="preserve"> Publications</w:t>
      </w:r>
      <w:r w:rsidR="00473252">
        <w:rPr>
          <w:iCs/>
        </w:rPr>
        <w:t xml:space="preserve">," </w:t>
      </w:r>
      <w:hyperlink r:id="rId19" w:history="1">
        <w:r w:rsidRPr="00B232DD">
          <w:rPr>
            <w:rStyle w:val="Hyperlink"/>
            <w:iCs/>
          </w:rPr>
          <w:t>https://www.w3.org/groups/wg/immersive-web/publications/</w:t>
        </w:r>
      </w:hyperlink>
    </w:p>
    <w:p w14:paraId="5CD9A604" w14:textId="1DE478A2" w:rsidR="00043D50" w:rsidRDefault="00043D50" w:rsidP="005D5C11">
      <w:pPr>
        <w:rPr>
          <w:iCs/>
        </w:rPr>
      </w:pPr>
      <w:r>
        <w:rPr>
          <w:iCs/>
        </w:rPr>
        <w:t>[3] "</w:t>
      </w:r>
      <w:r w:rsidRPr="00043D50">
        <w:rPr>
          <w:iCs/>
        </w:rPr>
        <w:t>Immersive Web Working Group Charter</w:t>
      </w:r>
      <w:r>
        <w:rPr>
          <w:iCs/>
        </w:rPr>
        <w:t xml:space="preserve">," </w:t>
      </w:r>
      <w:r w:rsidRPr="00043D50">
        <w:rPr>
          <w:iCs/>
        </w:rPr>
        <w:t>https://www.w3.org/2022/07/immersive-web-wg-charter.html</w:t>
      </w:r>
    </w:p>
    <w:p w14:paraId="38197429" w14:textId="5DAEAF2A" w:rsidR="00F92915" w:rsidRDefault="00043D50" w:rsidP="005D5C11">
      <w:pPr>
        <w:rPr>
          <w:rStyle w:val="Hyperlink"/>
          <w:iCs/>
        </w:rPr>
      </w:pPr>
      <w:r>
        <w:rPr>
          <w:iCs/>
        </w:rPr>
        <w:t xml:space="preserve">[4] </w:t>
      </w:r>
      <w:r w:rsidR="00B65BC5">
        <w:rPr>
          <w:iCs/>
        </w:rPr>
        <w:t>"</w:t>
      </w:r>
      <w:r w:rsidR="00B65BC5" w:rsidRPr="00B65BC5">
        <w:rPr>
          <w:iCs/>
        </w:rPr>
        <w:t>WebXR Device API</w:t>
      </w:r>
      <w:r w:rsidR="00B65BC5">
        <w:rPr>
          <w:iCs/>
        </w:rPr>
        <w:t xml:space="preserve">" </w:t>
      </w:r>
      <w:hyperlink r:id="rId20" w:history="1">
        <w:r w:rsidR="00B65BC5" w:rsidRPr="00B232DD">
          <w:rPr>
            <w:rStyle w:val="Hyperlink"/>
            <w:iCs/>
          </w:rPr>
          <w:t>https://www.w3.org/TR/webxr/</w:t>
        </w:r>
      </w:hyperlink>
    </w:p>
    <w:p w14:paraId="2C5DC186" w14:textId="535A5AD2" w:rsidR="00B65BC5" w:rsidRDefault="00B65BC5" w:rsidP="005D5C11">
      <w:pPr>
        <w:rPr>
          <w:iCs/>
        </w:rPr>
      </w:pPr>
      <w:r>
        <w:rPr>
          <w:iCs/>
        </w:rPr>
        <w:t>[</w:t>
      </w:r>
      <w:r w:rsidR="00043D50">
        <w:rPr>
          <w:iCs/>
        </w:rPr>
        <w:t>5</w:t>
      </w:r>
      <w:r>
        <w:rPr>
          <w:iCs/>
        </w:rPr>
        <w:t>] "</w:t>
      </w:r>
      <w:r w:rsidRPr="00861455">
        <w:rPr>
          <w:iCs/>
        </w:rPr>
        <w:t>WebXR Device API Explained</w:t>
      </w:r>
      <w:r>
        <w:rPr>
          <w:iCs/>
        </w:rPr>
        <w:t xml:space="preserve">," </w:t>
      </w:r>
      <w:hyperlink r:id="rId21" w:history="1">
        <w:r w:rsidRPr="00B232DD">
          <w:rPr>
            <w:rStyle w:val="Hyperlink"/>
            <w:iCs/>
          </w:rPr>
          <w:t>https://github.com/immersive-web/webxr/blob/master/explainer.md</w:t>
        </w:r>
      </w:hyperlink>
      <w:r>
        <w:rPr>
          <w:iCs/>
        </w:rPr>
        <w:t xml:space="preserve"> </w:t>
      </w:r>
    </w:p>
    <w:p w14:paraId="1DB95DBA" w14:textId="27FBD5AA" w:rsidR="002E338D" w:rsidRDefault="002E338D" w:rsidP="005D5C11">
      <w:pPr>
        <w:rPr>
          <w:iCs/>
        </w:rPr>
      </w:pPr>
      <w:r>
        <w:rPr>
          <w:iCs/>
        </w:rPr>
        <w:t>[6] "</w:t>
      </w:r>
      <w:r w:rsidRPr="002E338D">
        <w:rPr>
          <w:iCs/>
        </w:rPr>
        <w:t>WebXR Augmented Reality Module - Level 1</w:t>
      </w:r>
      <w:r>
        <w:rPr>
          <w:iCs/>
        </w:rPr>
        <w:t xml:space="preserve">," </w:t>
      </w:r>
      <w:r w:rsidRPr="002E338D">
        <w:rPr>
          <w:iCs/>
        </w:rPr>
        <w:t>https://www.w3.org/TR/webxr-ar-module-1/</w:t>
      </w:r>
    </w:p>
    <w:p w14:paraId="347DA15D" w14:textId="621B5D3F" w:rsidR="00434B58" w:rsidRDefault="00043D50" w:rsidP="005D5C11">
      <w:pPr>
        <w:rPr>
          <w:iCs/>
        </w:rPr>
      </w:pPr>
      <w:r>
        <w:rPr>
          <w:iCs/>
        </w:rPr>
        <w:t>[</w:t>
      </w:r>
      <w:r w:rsidR="002E338D">
        <w:rPr>
          <w:iCs/>
        </w:rPr>
        <w:t>7</w:t>
      </w:r>
      <w:r>
        <w:rPr>
          <w:iCs/>
        </w:rPr>
        <w:t xml:space="preserve">] </w:t>
      </w:r>
      <w:r w:rsidR="00434B58">
        <w:rPr>
          <w:iCs/>
        </w:rPr>
        <w:t>"</w:t>
      </w:r>
      <w:r w:rsidR="00434B58" w:rsidRPr="00434B58">
        <w:rPr>
          <w:iCs/>
        </w:rPr>
        <w:t>The Immersive Web Working Group/Community Group</w:t>
      </w:r>
      <w:r w:rsidR="00434B58">
        <w:rPr>
          <w:iCs/>
        </w:rPr>
        <w:t xml:space="preserve">," </w:t>
      </w:r>
      <w:hyperlink r:id="rId22" w:history="1">
        <w:r w:rsidR="00434B58" w:rsidRPr="00B232DD">
          <w:rPr>
            <w:rStyle w:val="Hyperlink"/>
            <w:iCs/>
          </w:rPr>
          <w:t>https://immersive-web.github.io</w:t>
        </w:r>
      </w:hyperlink>
    </w:p>
    <w:p w14:paraId="5672B136" w14:textId="62B868D5" w:rsidR="00864077" w:rsidRDefault="00864077" w:rsidP="005D5C11">
      <w:pPr>
        <w:rPr>
          <w:iCs/>
        </w:rPr>
      </w:pPr>
      <w:r>
        <w:rPr>
          <w:iCs/>
        </w:rPr>
        <w:t>[</w:t>
      </w:r>
      <w:r w:rsidR="002E338D">
        <w:rPr>
          <w:iCs/>
        </w:rPr>
        <w:t>8</w:t>
      </w:r>
      <w:r>
        <w:rPr>
          <w:iCs/>
        </w:rPr>
        <w:t xml:space="preserve">] </w:t>
      </w:r>
      <w:r w:rsidR="00434B58">
        <w:rPr>
          <w:iCs/>
        </w:rPr>
        <w:t>"</w:t>
      </w:r>
      <w:r>
        <w:rPr>
          <w:iCs/>
        </w:rPr>
        <w:t xml:space="preserve">WebXR </w:t>
      </w:r>
      <w:r w:rsidRPr="00864077">
        <w:rPr>
          <w:iCs/>
        </w:rPr>
        <w:t>web-platform-tests dashboard</w:t>
      </w:r>
      <w:r w:rsidR="00434B58">
        <w:rPr>
          <w:iCs/>
        </w:rPr>
        <w:t>,"</w:t>
      </w:r>
      <w:r>
        <w:rPr>
          <w:iCs/>
        </w:rPr>
        <w:t xml:space="preserve"> </w:t>
      </w:r>
      <w:hyperlink r:id="rId23" w:history="1">
        <w:r w:rsidR="00B27254" w:rsidRPr="00B232DD">
          <w:rPr>
            <w:rStyle w:val="Hyperlink"/>
            <w:iCs/>
          </w:rPr>
          <w:t>https://wpt.fyi/results/webxr?label=master&amp;label=experimental&amp;aligned</w:t>
        </w:r>
      </w:hyperlink>
    </w:p>
    <w:p w14:paraId="079BA100" w14:textId="6407F6E3" w:rsidR="00B27254" w:rsidRDefault="00B27254" w:rsidP="005D5C11">
      <w:pPr>
        <w:rPr>
          <w:iCs/>
        </w:rPr>
      </w:pPr>
      <w:r>
        <w:rPr>
          <w:iCs/>
        </w:rPr>
        <w:t>[</w:t>
      </w:r>
      <w:r w:rsidR="002E338D">
        <w:rPr>
          <w:iCs/>
        </w:rPr>
        <w:t>9</w:t>
      </w:r>
      <w:r>
        <w:rPr>
          <w:iCs/>
        </w:rPr>
        <w:t xml:space="preserve">] </w:t>
      </w:r>
      <w:r w:rsidR="00434B58">
        <w:rPr>
          <w:iCs/>
        </w:rPr>
        <w:t>"</w:t>
      </w:r>
      <w:r w:rsidRPr="00B27254">
        <w:rPr>
          <w:iCs/>
        </w:rPr>
        <w:t>Discover visionOS</w:t>
      </w:r>
      <w:r w:rsidR="00434B58">
        <w:rPr>
          <w:iCs/>
        </w:rPr>
        <w:t>,"</w:t>
      </w:r>
      <w:r>
        <w:rPr>
          <w:iCs/>
        </w:rPr>
        <w:t xml:space="preserve"> </w:t>
      </w:r>
      <w:hyperlink r:id="rId24" w:history="1">
        <w:r w:rsidR="00434B58" w:rsidRPr="00B232DD">
          <w:rPr>
            <w:rStyle w:val="Hyperlink"/>
            <w:iCs/>
          </w:rPr>
          <w:t>https://developer.apple.com/visionos/</w:t>
        </w:r>
      </w:hyperlink>
    </w:p>
    <w:p w14:paraId="3B465CCF" w14:textId="14003F90" w:rsidR="00434B58" w:rsidRDefault="00043D50" w:rsidP="005D5C11">
      <w:pPr>
        <w:rPr>
          <w:iCs/>
        </w:rPr>
      </w:pPr>
      <w:r>
        <w:rPr>
          <w:iCs/>
        </w:rPr>
        <w:t>[</w:t>
      </w:r>
      <w:r w:rsidR="002E338D">
        <w:rPr>
          <w:iCs/>
        </w:rPr>
        <w:t>10</w:t>
      </w:r>
      <w:r>
        <w:rPr>
          <w:iCs/>
        </w:rPr>
        <w:t xml:space="preserve">] </w:t>
      </w:r>
      <w:r w:rsidR="00434B58">
        <w:rPr>
          <w:iCs/>
        </w:rPr>
        <w:t>"</w:t>
      </w:r>
      <w:r w:rsidR="00434B58" w:rsidRPr="00434B58">
        <w:rPr>
          <w:iCs/>
        </w:rPr>
        <w:t>Meet Safari for spatial computing</w:t>
      </w:r>
      <w:r w:rsidR="00434B58">
        <w:rPr>
          <w:iCs/>
        </w:rPr>
        <w:t xml:space="preserve">,": </w:t>
      </w:r>
      <w:r w:rsidR="00434B58" w:rsidRPr="00434B58">
        <w:rPr>
          <w:iCs/>
        </w:rPr>
        <w:t>https://developer.apple.com/videos/play/wwdc2023/10279/</w:t>
      </w:r>
    </w:p>
    <w:p w14:paraId="54B6A7C4" w14:textId="1B5A68E7" w:rsidR="00B27254" w:rsidRDefault="00B27254" w:rsidP="005D5C11">
      <w:pPr>
        <w:rPr>
          <w:iCs/>
        </w:rPr>
      </w:pPr>
      <w:r>
        <w:rPr>
          <w:iCs/>
        </w:rPr>
        <w:t>[</w:t>
      </w:r>
      <w:r w:rsidR="00043D50">
        <w:rPr>
          <w:iCs/>
        </w:rPr>
        <w:t>1</w:t>
      </w:r>
      <w:r w:rsidR="002E338D">
        <w:rPr>
          <w:iCs/>
        </w:rPr>
        <w:t>1</w:t>
      </w:r>
      <w:r>
        <w:rPr>
          <w:iCs/>
        </w:rPr>
        <w:t xml:space="preserve">] WebXR Sample pages </w:t>
      </w:r>
      <w:hyperlink r:id="rId25" w:history="1">
        <w:r w:rsidRPr="00B232DD">
          <w:rPr>
            <w:rStyle w:val="Hyperlink"/>
            <w:iCs/>
          </w:rPr>
          <w:t>https://immersive-web.github.io/webxr-samples/</w:t>
        </w:r>
      </w:hyperlink>
    </w:p>
    <w:p w14:paraId="72590AD1" w14:textId="7FEE6764" w:rsidR="00B27254" w:rsidRDefault="00B27254" w:rsidP="005D5C11">
      <w:pPr>
        <w:rPr>
          <w:rStyle w:val="Hyperlink"/>
          <w:iCs/>
        </w:rPr>
      </w:pPr>
      <w:r>
        <w:rPr>
          <w:iCs/>
        </w:rPr>
        <w:t>[</w:t>
      </w:r>
      <w:r w:rsidR="00043D50">
        <w:rPr>
          <w:iCs/>
        </w:rPr>
        <w:t>1</w:t>
      </w:r>
      <w:r w:rsidR="002E338D">
        <w:rPr>
          <w:iCs/>
        </w:rPr>
        <w:t>2</w:t>
      </w:r>
      <w:r>
        <w:rPr>
          <w:iCs/>
        </w:rPr>
        <w:t xml:space="preserve">] </w:t>
      </w:r>
      <w:r w:rsidRPr="00B27254">
        <w:rPr>
          <w:iCs/>
        </w:rPr>
        <w:t>immersive-vr-session</w:t>
      </w:r>
      <w:r>
        <w:rPr>
          <w:iCs/>
        </w:rPr>
        <w:t xml:space="preserve">, source code: </w:t>
      </w:r>
      <w:hyperlink r:id="rId26" w:history="1">
        <w:r w:rsidR="004D2955" w:rsidRPr="00B232DD">
          <w:rPr>
            <w:rStyle w:val="Hyperlink"/>
            <w:iCs/>
          </w:rPr>
          <w:t>https://github.com/immersive-web/webxr-samples/blob/main/immersive-vr-session.html</w:t>
        </w:r>
      </w:hyperlink>
    </w:p>
    <w:p w14:paraId="2E6CF054" w14:textId="0BA14E75" w:rsidR="005B4ED0" w:rsidRDefault="005B4ED0" w:rsidP="005D5C11">
      <w:pPr>
        <w:rPr>
          <w:iCs/>
        </w:rPr>
      </w:pPr>
      <w:r>
        <w:rPr>
          <w:color w:val="000000"/>
        </w:rPr>
        <w:lastRenderedPageBreak/>
        <w:t>[1</w:t>
      </w:r>
      <w:r>
        <w:rPr>
          <w:color w:val="000000"/>
        </w:rPr>
        <w:t>3</w:t>
      </w:r>
      <w:r>
        <w:rPr>
          <w:color w:val="000000"/>
        </w:rPr>
        <w:t>] "</w:t>
      </w:r>
      <w:r w:rsidRPr="00205583">
        <w:rPr>
          <w:color w:val="000000"/>
        </w:rPr>
        <w:t>Mixed Reality Support in Meta Quest Browser</w:t>
      </w:r>
      <w:r>
        <w:rPr>
          <w:color w:val="000000"/>
        </w:rPr>
        <w:t xml:space="preserve">," </w:t>
      </w:r>
      <w:hyperlink r:id="rId27" w:history="1">
        <w:r w:rsidRPr="00B232DD">
          <w:rPr>
            <w:rStyle w:val="Hyperlink"/>
          </w:rPr>
          <w:t>https://developer.oculus.com/documentation/web/webxr-mixed-reality/</w:t>
        </w:r>
      </w:hyperlink>
      <w:r>
        <w:rPr>
          <w:color w:val="000000"/>
        </w:rPr>
        <w:t xml:space="preserve"> </w:t>
      </w:r>
    </w:p>
    <w:p w14:paraId="78200D38" w14:textId="2FADEFC3" w:rsidR="004D2955" w:rsidRDefault="004D2955" w:rsidP="005D5C11">
      <w:r>
        <w:rPr>
          <w:iCs/>
        </w:rPr>
        <w:t>[1</w:t>
      </w:r>
      <w:r w:rsidR="005B4ED0">
        <w:rPr>
          <w:iCs/>
        </w:rPr>
        <w:t>4</w:t>
      </w:r>
      <w:r>
        <w:rPr>
          <w:iCs/>
        </w:rPr>
        <w:t xml:space="preserve">] </w:t>
      </w:r>
      <w:hyperlink r:id="rId28">
        <w:r>
          <w:rPr>
            <w:color w:val="1155CC"/>
            <w:u w:val="single"/>
          </w:rPr>
          <w:t>S4aV230026</w:t>
        </w:r>
      </w:hyperlink>
      <w:r w:rsidRPr="004D2955">
        <w:rPr>
          <w:color w:val="1155CC"/>
        </w:rPr>
        <w:t xml:space="preserve"> </w:t>
      </w:r>
      <w:r>
        <w:t>[MeCAR] W3C WebXR Augment Reality Module (China Mobile)</w:t>
      </w:r>
    </w:p>
    <w:p w14:paraId="74EEC20C" w14:textId="3ED3E60E" w:rsidR="009B32B2" w:rsidRDefault="009B32B2" w:rsidP="005D5C11">
      <w:pPr>
        <w:rPr>
          <w:color w:val="000000"/>
        </w:rPr>
      </w:pPr>
      <w:r>
        <w:t>[1</w:t>
      </w:r>
      <w:r w:rsidR="005B4ED0">
        <w:t>5</w:t>
      </w:r>
      <w:r>
        <w:t xml:space="preserve">] </w:t>
      </w:r>
      <w:hyperlink r:id="rId29" w:history="1">
        <w:r w:rsidRPr="009B32B2">
          <w:rPr>
            <w:color w:val="0000FF"/>
            <w:u w:val="single"/>
          </w:rPr>
          <w:t>S4-231042</w:t>
        </w:r>
      </w:hyperlink>
      <w:r w:rsidRPr="009B32B2">
        <w:rPr>
          <w:color w:val="0000FF"/>
        </w:rPr>
        <w:t>, </w:t>
      </w:r>
      <w:r w:rsidRPr="009B32B2">
        <w:rPr>
          <w:color w:val="000000"/>
        </w:rPr>
        <w:t>Draft TS 26.119 v0.2.0</w:t>
      </w:r>
    </w:p>
    <w:p w14:paraId="443A764B" w14:textId="4539F29C" w:rsidR="00205583" w:rsidRPr="005D5C11" w:rsidRDefault="00205583" w:rsidP="005B4ED0">
      <w:pPr>
        <w:rPr>
          <w:iCs/>
        </w:rPr>
      </w:pPr>
    </w:p>
    <w:sectPr w:rsidR="00205583" w:rsidRPr="005D5C11">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CB7186" w14:textId="77777777" w:rsidR="008B5428" w:rsidRDefault="008B5428">
      <w:r>
        <w:separator/>
      </w:r>
    </w:p>
  </w:endnote>
  <w:endnote w:type="continuationSeparator" w:id="0">
    <w:p w14:paraId="5FFE1EB1" w14:textId="77777777" w:rsidR="008B5428" w:rsidRDefault="008B54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68F134" w14:textId="77777777" w:rsidR="008B5428" w:rsidRDefault="008B5428">
      <w:r>
        <w:separator/>
      </w:r>
    </w:p>
  </w:footnote>
  <w:footnote w:type="continuationSeparator" w:id="0">
    <w:p w14:paraId="159D613F" w14:textId="77777777" w:rsidR="008B5428" w:rsidRDefault="008B542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23443"/>
    <w:multiLevelType w:val="hybridMultilevel"/>
    <w:tmpl w:val="62CC8BD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9D7289B"/>
    <w:multiLevelType w:val="hybridMultilevel"/>
    <w:tmpl w:val="770469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055C17"/>
    <w:multiLevelType w:val="hybridMultilevel"/>
    <w:tmpl w:val="A96C00B2"/>
    <w:lvl w:ilvl="0" w:tplc="FB6ACE2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A1C4880"/>
    <w:multiLevelType w:val="multilevel"/>
    <w:tmpl w:val="3AECD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D494013"/>
    <w:multiLevelType w:val="hybridMultilevel"/>
    <w:tmpl w:val="4B9E5022"/>
    <w:lvl w:ilvl="0" w:tplc="0809000F">
      <w:start w:val="1"/>
      <w:numFmt w:val="decimal"/>
      <w:lvlText w:val="%1."/>
      <w:lvlJc w:val="left"/>
      <w:pPr>
        <w:ind w:left="360"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8667BA2"/>
    <w:multiLevelType w:val="hybridMultilevel"/>
    <w:tmpl w:val="ADCC0B4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9"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0" w15:restartNumberingAfterBreak="0">
    <w:nsid w:val="3E8E7D49"/>
    <w:multiLevelType w:val="hybridMultilevel"/>
    <w:tmpl w:val="39445B0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46F61816"/>
    <w:multiLevelType w:val="hybridMultilevel"/>
    <w:tmpl w:val="B15EFFEE"/>
    <w:lvl w:ilvl="0" w:tplc="D284CA48">
      <w:start w:val="1"/>
      <w:numFmt w:val="decimalZero"/>
      <w:lvlText w:val="[00%1]"/>
      <w:lvlJc w:val="left"/>
      <w:pPr>
        <w:tabs>
          <w:tab w:val="num" w:pos="720"/>
        </w:tabs>
        <w:ind w:left="0" w:firstLine="0"/>
      </w:pPr>
      <w:rPr>
        <w:rFonts w:hint="default"/>
        <w:b/>
        <w:i w:val="0"/>
      </w:rPr>
    </w:lvl>
    <w:lvl w:ilvl="1" w:tplc="154C7632">
      <w:start w:val="1"/>
      <w:numFmt w:val="bullet"/>
      <w:lvlText w:val=""/>
      <w:lvlJc w:val="left"/>
      <w:pPr>
        <w:tabs>
          <w:tab w:val="num" w:pos="1440"/>
        </w:tabs>
        <w:ind w:left="1440" w:hanging="360"/>
      </w:pPr>
      <w:rPr>
        <w:rFonts w:ascii="Symbol" w:hAnsi="Symbol" w:hint="default"/>
      </w:rPr>
    </w:lvl>
    <w:lvl w:ilvl="2" w:tplc="CA34D902">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14" w15:restartNumberingAfterBreak="0">
    <w:nsid w:val="5279440F"/>
    <w:multiLevelType w:val="hybridMultilevel"/>
    <w:tmpl w:val="AC74771C"/>
    <w:lvl w:ilvl="0" w:tplc="F962AB3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32F0AFF"/>
    <w:multiLevelType w:val="hybridMultilevel"/>
    <w:tmpl w:val="770469D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535B1133"/>
    <w:multiLevelType w:val="hybridMultilevel"/>
    <w:tmpl w:val="289E93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5A90ACD"/>
    <w:multiLevelType w:val="hybridMultilevel"/>
    <w:tmpl w:val="16D8AF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D3A28A9"/>
    <w:multiLevelType w:val="hybridMultilevel"/>
    <w:tmpl w:val="9B2EAF76"/>
    <w:lvl w:ilvl="0" w:tplc="910044FA">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D42233E"/>
    <w:multiLevelType w:val="hybridMultilevel"/>
    <w:tmpl w:val="526A01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03638385">
    <w:abstractNumId w:val="13"/>
  </w:num>
  <w:num w:numId="2" w16cid:durableId="1633753767">
    <w:abstractNumId w:val="9"/>
  </w:num>
  <w:num w:numId="3" w16cid:durableId="528221516">
    <w:abstractNumId w:val="8"/>
  </w:num>
  <w:num w:numId="4" w16cid:durableId="1825197658">
    <w:abstractNumId w:val="11"/>
  </w:num>
  <w:num w:numId="5" w16cid:durableId="192302189">
    <w:abstractNumId w:val="1"/>
  </w:num>
  <w:num w:numId="6" w16cid:durableId="1216701737">
    <w:abstractNumId w:val="15"/>
  </w:num>
  <w:num w:numId="7" w16cid:durableId="682056200">
    <w:abstractNumId w:val="5"/>
  </w:num>
  <w:num w:numId="8" w16cid:durableId="526338605">
    <w:abstractNumId w:val="6"/>
  </w:num>
  <w:num w:numId="9" w16cid:durableId="1097142627">
    <w:abstractNumId w:val="0"/>
  </w:num>
  <w:num w:numId="10" w16cid:durableId="570236721">
    <w:abstractNumId w:val="18"/>
  </w:num>
  <w:num w:numId="11" w16cid:durableId="2046825267">
    <w:abstractNumId w:val="12"/>
  </w:num>
  <w:num w:numId="12" w16cid:durableId="1512528016">
    <w:abstractNumId w:val="17"/>
  </w:num>
  <w:num w:numId="13" w16cid:durableId="1874420934">
    <w:abstractNumId w:val="10"/>
  </w:num>
  <w:num w:numId="14" w16cid:durableId="435831125">
    <w:abstractNumId w:val="7"/>
  </w:num>
  <w:num w:numId="15" w16cid:durableId="1193306403">
    <w:abstractNumId w:val="19"/>
  </w:num>
  <w:num w:numId="16" w16cid:durableId="1771003199">
    <w:abstractNumId w:val="3"/>
  </w:num>
  <w:num w:numId="17" w16cid:durableId="103883841">
    <w:abstractNumId w:val="14"/>
  </w:num>
  <w:num w:numId="18" w16cid:durableId="467820463">
    <w:abstractNumId w:val="2"/>
  </w:num>
  <w:num w:numId="19" w16cid:durableId="1851286995">
    <w:abstractNumId w:val="4"/>
  </w:num>
  <w:num w:numId="20" w16cid:durableId="20629739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1"/>
  <w:doNotDisplayPageBoundaries/>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48FE"/>
    <w:rsid w:val="00007935"/>
    <w:rsid w:val="0001570A"/>
    <w:rsid w:val="0002191A"/>
    <w:rsid w:val="00030CD4"/>
    <w:rsid w:val="000368E1"/>
    <w:rsid w:val="00043D50"/>
    <w:rsid w:val="00046686"/>
    <w:rsid w:val="00046FDD"/>
    <w:rsid w:val="00050925"/>
    <w:rsid w:val="00054884"/>
    <w:rsid w:val="000573B9"/>
    <w:rsid w:val="00057E1E"/>
    <w:rsid w:val="00064C96"/>
    <w:rsid w:val="00072A7C"/>
    <w:rsid w:val="000775E7"/>
    <w:rsid w:val="0007775C"/>
    <w:rsid w:val="00094F23"/>
    <w:rsid w:val="000954FC"/>
    <w:rsid w:val="000967F4"/>
    <w:rsid w:val="000B277A"/>
    <w:rsid w:val="000B661B"/>
    <w:rsid w:val="000D6D78"/>
    <w:rsid w:val="000E0429"/>
    <w:rsid w:val="000F0820"/>
    <w:rsid w:val="000F6E51"/>
    <w:rsid w:val="00102A24"/>
    <w:rsid w:val="00103FFE"/>
    <w:rsid w:val="00106EC7"/>
    <w:rsid w:val="0013259C"/>
    <w:rsid w:val="00135831"/>
    <w:rsid w:val="001376A6"/>
    <w:rsid w:val="001424CD"/>
    <w:rsid w:val="0014413C"/>
    <w:rsid w:val="00144179"/>
    <w:rsid w:val="001474E7"/>
    <w:rsid w:val="00163D28"/>
    <w:rsid w:val="00165CE9"/>
    <w:rsid w:val="00166A1B"/>
    <w:rsid w:val="00181F38"/>
    <w:rsid w:val="00183730"/>
    <w:rsid w:val="00187304"/>
    <w:rsid w:val="00192B41"/>
    <w:rsid w:val="00197478"/>
    <w:rsid w:val="00197E4A"/>
    <w:rsid w:val="001A31EF"/>
    <w:rsid w:val="001B01F1"/>
    <w:rsid w:val="001B2414"/>
    <w:rsid w:val="001B36DC"/>
    <w:rsid w:val="001B5421"/>
    <w:rsid w:val="001B650D"/>
    <w:rsid w:val="001C77E7"/>
    <w:rsid w:val="001D0B09"/>
    <w:rsid w:val="001D3CF0"/>
    <w:rsid w:val="001E0992"/>
    <w:rsid w:val="001E50ED"/>
    <w:rsid w:val="001E6729"/>
    <w:rsid w:val="001F7113"/>
    <w:rsid w:val="00205583"/>
    <w:rsid w:val="002062AA"/>
    <w:rsid w:val="002070CB"/>
    <w:rsid w:val="00220E93"/>
    <w:rsid w:val="002336BF"/>
    <w:rsid w:val="00235165"/>
    <w:rsid w:val="00235F9B"/>
    <w:rsid w:val="00236BBA"/>
    <w:rsid w:val="00236CA0"/>
    <w:rsid w:val="00236D1F"/>
    <w:rsid w:val="002407FF"/>
    <w:rsid w:val="00250F58"/>
    <w:rsid w:val="002514FB"/>
    <w:rsid w:val="002541D3"/>
    <w:rsid w:val="00256429"/>
    <w:rsid w:val="0026253E"/>
    <w:rsid w:val="00272D61"/>
    <w:rsid w:val="002919B7"/>
    <w:rsid w:val="00295D61"/>
    <w:rsid w:val="002A63A1"/>
    <w:rsid w:val="002B074C"/>
    <w:rsid w:val="002B2FE7"/>
    <w:rsid w:val="002B3081"/>
    <w:rsid w:val="002B34EA"/>
    <w:rsid w:val="002B5361"/>
    <w:rsid w:val="002C1BA4"/>
    <w:rsid w:val="002C47B8"/>
    <w:rsid w:val="002E0774"/>
    <w:rsid w:val="002E338D"/>
    <w:rsid w:val="002E397B"/>
    <w:rsid w:val="002E3AE2"/>
    <w:rsid w:val="002F7CCB"/>
    <w:rsid w:val="00310E70"/>
    <w:rsid w:val="00313F3E"/>
    <w:rsid w:val="00320536"/>
    <w:rsid w:val="00325E33"/>
    <w:rsid w:val="003275E6"/>
    <w:rsid w:val="0033107A"/>
    <w:rsid w:val="00334A82"/>
    <w:rsid w:val="00354553"/>
    <w:rsid w:val="00392C87"/>
    <w:rsid w:val="003953D1"/>
    <w:rsid w:val="003A5FFA"/>
    <w:rsid w:val="003A67E1"/>
    <w:rsid w:val="003B78A6"/>
    <w:rsid w:val="003C1A6B"/>
    <w:rsid w:val="003D4593"/>
    <w:rsid w:val="003E1627"/>
    <w:rsid w:val="003E2C8B"/>
    <w:rsid w:val="003E574B"/>
    <w:rsid w:val="003E710B"/>
    <w:rsid w:val="003F1C0E"/>
    <w:rsid w:val="004008D7"/>
    <w:rsid w:val="0040145D"/>
    <w:rsid w:val="00411339"/>
    <w:rsid w:val="004131BD"/>
    <w:rsid w:val="0041374B"/>
    <w:rsid w:val="00416CEA"/>
    <w:rsid w:val="00421AFD"/>
    <w:rsid w:val="00432048"/>
    <w:rsid w:val="00434B58"/>
    <w:rsid w:val="004518DB"/>
    <w:rsid w:val="004726C5"/>
    <w:rsid w:val="00473252"/>
    <w:rsid w:val="00477EBC"/>
    <w:rsid w:val="0048064B"/>
    <w:rsid w:val="00484751"/>
    <w:rsid w:val="004A0A73"/>
    <w:rsid w:val="004A661C"/>
    <w:rsid w:val="004C02F0"/>
    <w:rsid w:val="004C481F"/>
    <w:rsid w:val="004C4C9B"/>
    <w:rsid w:val="004D0280"/>
    <w:rsid w:val="004D2955"/>
    <w:rsid w:val="004D2FA0"/>
    <w:rsid w:val="004D6D84"/>
    <w:rsid w:val="004E1010"/>
    <w:rsid w:val="0050202A"/>
    <w:rsid w:val="00512589"/>
    <w:rsid w:val="0052032E"/>
    <w:rsid w:val="005220FF"/>
    <w:rsid w:val="005250F0"/>
    <w:rsid w:val="00544D8F"/>
    <w:rsid w:val="00551C4D"/>
    <w:rsid w:val="00553BDE"/>
    <w:rsid w:val="00561860"/>
    <w:rsid w:val="00562495"/>
    <w:rsid w:val="00563D88"/>
    <w:rsid w:val="00570241"/>
    <w:rsid w:val="0057294F"/>
    <w:rsid w:val="00577727"/>
    <w:rsid w:val="005777AF"/>
    <w:rsid w:val="005816C0"/>
    <w:rsid w:val="0058242F"/>
    <w:rsid w:val="00586562"/>
    <w:rsid w:val="00593DC4"/>
    <w:rsid w:val="0059529B"/>
    <w:rsid w:val="005A20B8"/>
    <w:rsid w:val="005A3249"/>
    <w:rsid w:val="005A4068"/>
    <w:rsid w:val="005A5B8F"/>
    <w:rsid w:val="005A6ABC"/>
    <w:rsid w:val="005B1577"/>
    <w:rsid w:val="005B4ED0"/>
    <w:rsid w:val="005C0CC6"/>
    <w:rsid w:val="005C0FFC"/>
    <w:rsid w:val="005C3F71"/>
    <w:rsid w:val="005C7352"/>
    <w:rsid w:val="005D1F7E"/>
    <w:rsid w:val="005D2738"/>
    <w:rsid w:val="005D4A24"/>
    <w:rsid w:val="005D515F"/>
    <w:rsid w:val="005D5C11"/>
    <w:rsid w:val="005D613A"/>
    <w:rsid w:val="005E0B8A"/>
    <w:rsid w:val="005E12F4"/>
    <w:rsid w:val="005E1B7C"/>
    <w:rsid w:val="005E677F"/>
    <w:rsid w:val="005E7235"/>
    <w:rsid w:val="005F0018"/>
    <w:rsid w:val="005F041C"/>
    <w:rsid w:val="005F4B34"/>
    <w:rsid w:val="006120F5"/>
    <w:rsid w:val="00616E18"/>
    <w:rsid w:val="00623AED"/>
    <w:rsid w:val="0062443C"/>
    <w:rsid w:val="00632157"/>
    <w:rsid w:val="00633971"/>
    <w:rsid w:val="0064121E"/>
    <w:rsid w:val="0064667C"/>
    <w:rsid w:val="00660354"/>
    <w:rsid w:val="00665B9B"/>
    <w:rsid w:val="006705F6"/>
    <w:rsid w:val="00691CB8"/>
    <w:rsid w:val="006B0264"/>
    <w:rsid w:val="006B5D6E"/>
    <w:rsid w:val="006D3D54"/>
    <w:rsid w:val="006E1A49"/>
    <w:rsid w:val="006E70AB"/>
    <w:rsid w:val="006F1B00"/>
    <w:rsid w:val="006F4B7A"/>
    <w:rsid w:val="006F7727"/>
    <w:rsid w:val="00700A59"/>
    <w:rsid w:val="00710142"/>
    <w:rsid w:val="00712E81"/>
    <w:rsid w:val="00723919"/>
    <w:rsid w:val="007261D3"/>
    <w:rsid w:val="0074596C"/>
    <w:rsid w:val="00762474"/>
    <w:rsid w:val="00773406"/>
    <w:rsid w:val="007805CD"/>
    <w:rsid w:val="007814A8"/>
    <w:rsid w:val="00781A62"/>
    <w:rsid w:val="00781E27"/>
    <w:rsid w:val="00782953"/>
    <w:rsid w:val="00783C0E"/>
    <w:rsid w:val="00787383"/>
    <w:rsid w:val="00791B51"/>
    <w:rsid w:val="00795AD1"/>
    <w:rsid w:val="007A593C"/>
    <w:rsid w:val="007B23D4"/>
    <w:rsid w:val="007B5456"/>
    <w:rsid w:val="007B5F65"/>
    <w:rsid w:val="007C1E72"/>
    <w:rsid w:val="007D0140"/>
    <w:rsid w:val="007D3C7C"/>
    <w:rsid w:val="007F1EBA"/>
    <w:rsid w:val="007F6574"/>
    <w:rsid w:val="008058C2"/>
    <w:rsid w:val="00806351"/>
    <w:rsid w:val="0081304E"/>
    <w:rsid w:val="008278D8"/>
    <w:rsid w:val="00830834"/>
    <w:rsid w:val="00833529"/>
    <w:rsid w:val="00850CD4"/>
    <w:rsid w:val="00851A02"/>
    <w:rsid w:val="00854A49"/>
    <w:rsid w:val="00861455"/>
    <w:rsid w:val="00864077"/>
    <w:rsid w:val="0087325B"/>
    <w:rsid w:val="00881ACB"/>
    <w:rsid w:val="00891064"/>
    <w:rsid w:val="008A06BE"/>
    <w:rsid w:val="008A3AC5"/>
    <w:rsid w:val="008A56FD"/>
    <w:rsid w:val="008B53F5"/>
    <w:rsid w:val="008B5428"/>
    <w:rsid w:val="008C748E"/>
    <w:rsid w:val="008D1131"/>
    <w:rsid w:val="008D3DA6"/>
    <w:rsid w:val="008E47B3"/>
    <w:rsid w:val="008F7444"/>
    <w:rsid w:val="0090015D"/>
    <w:rsid w:val="00907C31"/>
    <w:rsid w:val="0091399A"/>
    <w:rsid w:val="009170CB"/>
    <w:rsid w:val="00926791"/>
    <w:rsid w:val="0093544C"/>
    <w:rsid w:val="0093661C"/>
    <w:rsid w:val="00940736"/>
    <w:rsid w:val="00950CF7"/>
    <w:rsid w:val="00960A44"/>
    <w:rsid w:val="00965886"/>
    <w:rsid w:val="009768C3"/>
    <w:rsid w:val="00977C43"/>
    <w:rsid w:val="00980433"/>
    <w:rsid w:val="00982E69"/>
    <w:rsid w:val="00990EEE"/>
    <w:rsid w:val="00996533"/>
    <w:rsid w:val="009A3833"/>
    <w:rsid w:val="009A5F57"/>
    <w:rsid w:val="009A62E2"/>
    <w:rsid w:val="009B110B"/>
    <w:rsid w:val="009B13F0"/>
    <w:rsid w:val="009B196A"/>
    <w:rsid w:val="009B32B2"/>
    <w:rsid w:val="009D6D9F"/>
    <w:rsid w:val="009E1910"/>
    <w:rsid w:val="009E5DBA"/>
    <w:rsid w:val="009F01EE"/>
    <w:rsid w:val="009F1135"/>
    <w:rsid w:val="009F6047"/>
    <w:rsid w:val="009F7270"/>
    <w:rsid w:val="00A03D2A"/>
    <w:rsid w:val="00A059AD"/>
    <w:rsid w:val="00A10AB8"/>
    <w:rsid w:val="00A10ADB"/>
    <w:rsid w:val="00A12C91"/>
    <w:rsid w:val="00A144AB"/>
    <w:rsid w:val="00A151A1"/>
    <w:rsid w:val="00A17F01"/>
    <w:rsid w:val="00A24557"/>
    <w:rsid w:val="00A248B2"/>
    <w:rsid w:val="00A27A64"/>
    <w:rsid w:val="00A32468"/>
    <w:rsid w:val="00A37F80"/>
    <w:rsid w:val="00A46B3F"/>
    <w:rsid w:val="00A46F30"/>
    <w:rsid w:val="00A61169"/>
    <w:rsid w:val="00A63024"/>
    <w:rsid w:val="00A63C4A"/>
    <w:rsid w:val="00A82FCC"/>
    <w:rsid w:val="00A906A4"/>
    <w:rsid w:val="00AA574E"/>
    <w:rsid w:val="00AA72A6"/>
    <w:rsid w:val="00AD324E"/>
    <w:rsid w:val="00AD4A22"/>
    <w:rsid w:val="00AD59FD"/>
    <w:rsid w:val="00AD5B51"/>
    <w:rsid w:val="00AD7B78"/>
    <w:rsid w:val="00AF3EC6"/>
    <w:rsid w:val="00AF4020"/>
    <w:rsid w:val="00AF4118"/>
    <w:rsid w:val="00B24260"/>
    <w:rsid w:val="00B27254"/>
    <w:rsid w:val="00B3526C"/>
    <w:rsid w:val="00B42F37"/>
    <w:rsid w:val="00B47534"/>
    <w:rsid w:val="00B553F2"/>
    <w:rsid w:val="00B61CBD"/>
    <w:rsid w:val="00B62F4A"/>
    <w:rsid w:val="00B65BC5"/>
    <w:rsid w:val="00B67290"/>
    <w:rsid w:val="00B709F5"/>
    <w:rsid w:val="00B84B54"/>
    <w:rsid w:val="00B85106"/>
    <w:rsid w:val="00B92C7D"/>
    <w:rsid w:val="00B93BB2"/>
    <w:rsid w:val="00B956A0"/>
    <w:rsid w:val="00B9697B"/>
    <w:rsid w:val="00B97076"/>
    <w:rsid w:val="00BA2476"/>
    <w:rsid w:val="00BA46C7"/>
    <w:rsid w:val="00BA4D60"/>
    <w:rsid w:val="00BA4DA4"/>
    <w:rsid w:val="00BB370E"/>
    <w:rsid w:val="00BB785A"/>
    <w:rsid w:val="00BB7B45"/>
    <w:rsid w:val="00BC2E5F"/>
    <w:rsid w:val="00BC481E"/>
    <w:rsid w:val="00BC5AF6"/>
    <w:rsid w:val="00BD3E51"/>
    <w:rsid w:val="00BF0A84"/>
    <w:rsid w:val="00BF51AC"/>
    <w:rsid w:val="00C03706"/>
    <w:rsid w:val="00C03AE6"/>
    <w:rsid w:val="00C03F46"/>
    <w:rsid w:val="00C159BC"/>
    <w:rsid w:val="00C15A54"/>
    <w:rsid w:val="00C2214E"/>
    <w:rsid w:val="00C2519B"/>
    <w:rsid w:val="00C36E48"/>
    <w:rsid w:val="00C3782E"/>
    <w:rsid w:val="00C404D1"/>
    <w:rsid w:val="00C42176"/>
    <w:rsid w:val="00C52914"/>
    <w:rsid w:val="00C5567D"/>
    <w:rsid w:val="00C63F06"/>
    <w:rsid w:val="00C6590B"/>
    <w:rsid w:val="00C7131F"/>
    <w:rsid w:val="00C9183B"/>
    <w:rsid w:val="00CA50CA"/>
    <w:rsid w:val="00CA5DB0"/>
    <w:rsid w:val="00CC58ED"/>
    <w:rsid w:val="00CC7863"/>
    <w:rsid w:val="00CC7AAB"/>
    <w:rsid w:val="00CE2667"/>
    <w:rsid w:val="00CE3900"/>
    <w:rsid w:val="00CE555E"/>
    <w:rsid w:val="00D02A1D"/>
    <w:rsid w:val="00D145EC"/>
    <w:rsid w:val="00D17BE0"/>
    <w:rsid w:val="00D24402"/>
    <w:rsid w:val="00D40A1D"/>
    <w:rsid w:val="00D43C0B"/>
    <w:rsid w:val="00D44A74"/>
    <w:rsid w:val="00D57CD2"/>
    <w:rsid w:val="00D57E66"/>
    <w:rsid w:val="00D618C1"/>
    <w:rsid w:val="00D645CC"/>
    <w:rsid w:val="00D73350"/>
    <w:rsid w:val="00D779DE"/>
    <w:rsid w:val="00D82231"/>
    <w:rsid w:val="00D8756E"/>
    <w:rsid w:val="00D87DF8"/>
    <w:rsid w:val="00D938DD"/>
    <w:rsid w:val="00D974EA"/>
    <w:rsid w:val="00DC0F52"/>
    <w:rsid w:val="00DC4726"/>
    <w:rsid w:val="00DC626F"/>
    <w:rsid w:val="00DD40D2"/>
    <w:rsid w:val="00DD73EE"/>
    <w:rsid w:val="00DD761F"/>
    <w:rsid w:val="00DE5299"/>
    <w:rsid w:val="00DE5BBF"/>
    <w:rsid w:val="00E03A99"/>
    <w:rsid w:val="00E041CD"/>
    <w:rsid w:val="00E1463F"/>
    <w:rsid w:val="00E24682"/>
    <w:rsid w:val="00E33059"/>
    <w:rsid w:val="00E3403D"/>
    <w:rsid w:val="00E363A9"/>
    <w:rsid w:val="00E37E40"/>
    <w:rsid w:val="00E413E0"/>
    <w:rsid w:val="00E478E5"/>
    <w:rsid w:val="00E53AE3"/>
    <w:rsid w:val="00E5574A"/>
    <w:rsid w:val="00E610B9"/>
    <w:rsid w:val="00E64FB2"/>
    <w:rsid w:val="00E71170"/>
    <w:rsid w:val="00E75D33"/>
    <w:rsid w:val="00E81E2C"/>
    <w:rsid w:val="00EA7D3F"/>
    <w:rsid w:val="00EB5D2F"/>
    <w:rsid w:val="00EC10EC"/>
    <w:rsid w:val="00EC3D54"/>
    <w:rsid w:val="00EC6293"/>
    <w:rsid w:val="00ED6080"/>
    <w:rsid w:val="00EE0176"/>
    <w:rsid w:val="00EF0942"/>
    <w:rsid w:val="00EF291F"/>
    <w:rsid w:val="00F0071C"/>
    <w:rsid w:val="00F0218C"/>
    <w:rsid w:val="00F0393B"/>
    <w:rsid w:val="00F04ADA"/>
    <w:rsid w:val="00F06A88"/>
    <w:rsid w:val="00F1342A"/>
    <w:rsid w:val="00F313DD"/>
    <w:rsid w:val="00F378BE"/>
    <w:rsid w:val="00F43120"/>
    <w:rsid w:val="00F4480F"/>
    <w:rsid w:val="00F763A4"/>
    <w:rsid w:val="00F80375"/>
    <w:rsid w:val="00F81BA0"/>
    <w:rsid w:val="00F81CF2"/>
    <w:rsid w:val="00F87FD2"/>
    <w:rsid w:val="00F92915"/>
    <w:rsid w:val="00F941B8"/>
    <w:rsid w:val="00FA4F35"/>
    <w:rsid w:val="00FA5FA5"/>
    <w:rsid w:val="00FA79A7"/>
    <w:rsid w:val="00FB3E6E"/>
    <w:rsid w:val="00FC643D"/>
    <w:rsid w:val="00FC6F6E"/>
    <w:rsid w:val="00FD1DAF"/>
    <w:rsid w:val="00FE3381"/>
    <w:rsid w:val="00FE3DCC"/>
    <w:rsid w:val="00FE53C8"/>
    <w:rsid w:val="00FE5FB7"/>
    <w:rsid w:val="00FF01BE"/>
    <w:rsid w:val="00FF69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eastAsia="en-US"/>
    </w:rPr>
  </w:style>
  <w:style w:type="paragraph" w:styleId="Heading1">
    <w:name w:val="heading 1"/>
    <w:basedOn w:val="Normal"/>
    <w:next w:val="Normal"/>
    <w:qFormat/>
    <w:pPr>
      <w:keepNext/>
      <w:spacing w:after="240"/>
      <w:ind w:left="1985" w:right="284" w:hanging="1985"/>
      <w:outlineLvl w:val="0"/>
    </w:pPr>
    <w:rPr>
      <w:rFonts w:ascii="Arial" w:hAnsi="Arial"/>
      <w:b/>
      <w:sz w:val="24"/>
    </w:rPr>
  </w:style>
  <w:style w:type="paragraph" w:styleId="Heading2">
    <w:name w:val="heading 2"/>
    <w:basedOn w:val="Normal"/>
    <w:next w:val="Normal"/>
    <w:qFormat/>
    <w:pPr>
      <w:keepNext/>
      <w:ind w:right="284"/>
      <w:outlineLvl w:val="1"/>
    </w:pPr>
    <w:rPr>
      <w:rFonts w:ascii="Arial" w:hAnsi="Arial"/>
      <w:b/>
      <w:sz w:val="24"/>
    </w:rPr>
  </w:style>
  <w:style w:type="paragraph" w:styleId="Heading3">
    <w:name w:val="heading 3"/>
    <w:basedOn w:val="Normal"/>
    <w:next w:val="Normal"/>
    <w:qFormat/>
    <w:pPr>
      <w:keepNext/>
      <w:outlineLvl w:val="2"/>
    </w:pPr>
    <w:rPr>
      <w:sz w:val="24"/>
    </w:rPr>
  </w:style>
  <w:style w:type="paragraph" w:styleId="Heading4">
    <w:name w:val="heading 4"/>
    <w:basedOn w:val="Normal"/>
    <w:next w:val="Normal"/>
    <w:link w:val="Heading4Char"/>
    <w:semiHidden/>
    <w:unhideWhenUsed/>
    <w:qFormat/>
    <w:rsid w:val="00907C31"/>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qFormat/>
    <w:pPr>
      <w:keepNext/>
      <w:jc w:val="center"/>
      <w:outlineLvl w:val="4"/>
    </w:pPr>
    <w:rPr>
      <w:rFonts w:ascii="Arial" w:hAnsi="Arial"/>
      <w:b/>
      <w:sz w:val="24"/>
    </w:rPr>
  </w:style>
  <w:style w:type="paragraph" w:styleId="Heading6">
    <w:name w:val="heading 6"/>
    <w:basedOn w:val="Normal"/>
    <w:next w:val="Normal"/>
    <w:qFormat/>
    <w:pPr>
      <w:keepNext/>
      <w:outlineLvl w:val="5"/>
    </w:pPr>
    <w:rPr>
      <w:rFonts w:ascii="Arial" w:hAnsi="Arial"/>
      <w:b/>
      <w:color w:val="C0C0C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1"/>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eastAsia="en-US"/>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Fo"/>
    <w:basedOn w:val="Normal"/>
    <w:link w:val="ListParagraphChar"/>
    <w:uiPriority w:val="34"/>
    <w:qFormat/>
    <w:rsid w:val="00DE5299"/>
    <w:pPr>
      <w:ind w:left="720"/>
      <w:contextualSpacing/>
    </w:pPr>
    <w:rPr>
      <w:sz w:val="24"/>
      <w:szCs w:val="24"/>
      <w:lang w:val="en-US"/>
    </w:rPr>
  </w:style>
  <w:style w:type="character" w:customStyle="1" w:styleId="B1Char1">
    <w:name w:val="B1 Char1"/>
    <w:link w:val="B1"/>
    <w:rsid w:val="00DE5299"/>
    <w:rPr>
      <w:rFonts w:ascii="Arial" w:hAnsi="Arial"/>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DE5299"/>
    <w:rPr>
      <w:sz w:val="24"/>
      <w:szCs w:val="24"/>
      <w:lang w:val="en-US" w:eastAsia="en-US"/>
    </w:rPr>
  </w:style>
  <w:style w:type="character" w:styleId="CommentReference">
    <w:name w:val="annotation reference"/>
    <w:basedOn w:val="DefaultParagraphFont"/>
    <w:rsid w:val="005E677F"/>
    <w:rPr>
      <w:sz w:val="16"/>
      <w:szCs w:val="16"/>
    </w:rPr>
  </w:style>
  <w:style w:type="paragraph" w:styleId="CommentSubject">
    <w:name w:val="annotation subject"/>
    <w:basedOn w:val="CommentText"/>
    <w:next w:val="CommentText"/>
    <w:link w:val="CommentSubjectChar"/>
    <w:rsid w:val="005E677F"/>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basedOn w:val="DefaultParagraphFont"/>
    <w:link w:val="CommentText"/>
    <w:semiHidden/>
    <w:rsid w:val="005E677F"/>
    <w:rPr>
      <w:rFonts w:ascii="Arial" w:hAnsi="Arial"/>
      <w:lang w:eastAsia="en-US"/>
    </w:rPr>
  </w:style>
  <w:style w:type="character" w:customStyle="1" w:styleId="CommentSubjectChar">
    <w:name w:val="Comment Subject Char"/>
    <w:basedOn w:val="CommentTextChar"/>
    <w:link w:val="CommentSubject"/>
    <w:rsid w:val="005E677F"/>
    <w:rPr>
      <w:rFonts w:ascii="Arial" w:hAnsi="Arial"/>
      <w:b/>
      <w:bCs/>
      <w:lang w:eastAsia="en-US"/>
    </w:rPr>
  </w:style>
  <w:style w:type="paragraph" w:styleId="Revision">
    <w:name w:val="Revision"/>
    <w:hidden/>
    <w:uiPriority w:val="99"/>
    <w:semiHidden/>
    <w:rsid w:val="00E478E5"/>
    <w:rPr>
      <w:lang w:eastAsia="en-US"/>
    </w:rPr>
  </w:style>
  <w:style w:type="character" w:customStyle="1" w:styleId="Heading4Char">
    <w:name w:val="Heading 4 Char"/>
    <w:basedOn w:val="DefaultParagraphFont"/>
    <w:link w:val="Heading4"/>
    <w:semiHidden/>
    <w:rsid w:val="00907C31"/>
    <w:rPr>
      <w:rFonts w:asciiTheme="majorHAnsi" w:eastAsiaTheme="majorEastAsia" w:hAnsiTheme="majorHAnsi" w:cstheme="majorBidi"/>
      <w:i/>
      <w:iCs/>
      <w:color w:val="2F5496" w:themeColor="accent1" w:themeShade="BF"/>
      <w:lang w:eastAsia="en-US"/>
    </w:rPr>
  </w:style>
  <w:style w:type="character" w:styleId="Hyperlink">
    <w:name w:val="Hyperlink"/>
    <w:basedOn w:val="DefaultParagraphFont"/>
    <w:uiPriority w:val="99"/>
    <w:rsid w:val="00861455"/>
    <w:rPr>
      <w:color w:val="0563C1" w:themeColor="hyperlink"/>
      <w:u w:val="single"/>
    </w:rPr>
  </w:style>
  <w:style w:type="character" w:styleId="UnresolvedMention">
    <w:name w:val="Unresolved Mention"/>
    <w:basedOn w:val="DefaultParagraphFont"/>
    <w:uiPriority w:val="99"/>
    <w:semiHidden/>
    <w:unhideWhenUsed/>
    <w:rsid w:val="00861455"/>
    <w:rPr>
      <w:color w:val="605E5C"/>
      <w:shd w:val="clear" w:color="auto" w:fill="E1DFDD"/>
    </w:rPr>
  </w:style>
  <w:style w:type="character" w:styleId="FollowedHyperlink">
    <w:name w:val="FollowedHyperlink"/>
    <w:basedOn w:val="DefaultParagraphFont"/>
    <w:rsid w:val="00434B58"/>
    <w:rPr>
      <w:color w:val="954F72" w:themeColor="followedHyperlink"/>
      <w:u w:val="single"/>
    </w:rPr>
  </w:style>
  <w:style w:type="character" w:customStyle="1" w:styleId="apple-converted-space">
    <w:name w:val="apple-converted-space"/>
    <w:basedOn w:val="DefaultParagraphFont"/>
    <w:rsid w:val="009B32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89495260">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0691634">
      <w:bodyDiv w:val="1"/>
      <w:marLeft w:val="0"/>
      <w:marRight w:val="0"/>
      <w:marTop w:val="0"/>
      <w:marBottom w:val="0"/>
      <w:divBdr>
        <w:top w:val="none" w:sz="0" w:space="0" w:color="auto"/>
        <w:left w:val="none" w:sz="0" w:space="0" w:color="auto"/>
        <w:bottom w:val="none" w:sz="0" w:space="0" w:color="auto"/>
        <w:right w:val="none" w:sz="0" w:space="0" w:color="auto"/>
      </w:divBdr>
      <w:divsChild>
        <w:div w:id="490407113">
          <w:marLeft w:val="0"/>
          <w:marRight w:val="0"/>
          <w:marTop w:val="0"/>
          <w:marBottom w:val="0"/>
          <w:divBdr>
            <w:top w:val="none" w:sz="0" w:space="0" w:color="auto"/>
            <w:left w:val="none" w:sz="0" w:space="0" w:color="auto"/>
            <w:bottom w:val="none" w:sz="0" w:space="0" w:color="auto"/>
            <w:right w:val="none" w:sz="0" w:space="0" w:color="auto"/>
          </w:divBdr>
          <w:divsChild>
            <w:div w:id="1577931205">
              <w:marLeft w:val="0"/>
              <w:marRight w:val="0"/>
              <w:marTop w:val="0"/>
              <w:marBottom w:val="0"/>
              <w:divBdr>
                <w:top w:val="none" w:sz="0" w:space="0" w:color="auto"/>
                <w:left w:val="none" w:sz="0" w:space="0" w:color="auto"/>
                <w:bottom w:val="none" w:sz="0" w:space="0" w:color="auto"/>
                <w:right w:val="none" w:sz="0" w:space="0" w:color="auto"/>
              </w:divBdr>
              <w:divsChild>
                <w:div w:id="712579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1348065">
      <w:bodyDiv w:val="1"/>
      <w:marLeft w:val="0"/>
      <w:marRight w:val="0"/>
      <w:marTop w:val="0"/>
      <w:marBottom w:val="0"/>
      <w:divBdr>
        <w:top w:val="none" w:sz="0" w:space="0" w:color="auto"/>
        <w:left w:val="none" w:sz="0" w:space="0" w:color="auto"/>
        <w:bottom w:val="none" w:sz="0" w:space="0" w:color="auto"/>
        <w:right w:val="none" w:sz="0" w:space="0" w:color="auto"/>
      </w:divBdr>
    </w:div>
    <w:div w:id="373626359">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42306905">
      <w:bodyDiv w:val="1"/>
      <w:marLeft w:val="0"/>
      <w:marRight w:val="0"/>
      <w:marTop w:val="0"/>
      <w:marBottom w:val="0"/>
      <w:divBdr>
        <w:top w:val="none" w:sz="0" w:space="0" w:color="auto"/>
        <w:left w:val="none" w:sz="0" w:space="0" w:color="auto"/>
        <w:bottom w:val="none" w:sz="0" w:space="0" w:color="auto"/>
        <w:right w:val="none" w:sz="0" w:space="0" w:color="auto"/>
      </w:divBdr>
    </w:div>
    <w:div w:id="455101574">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468328158">
      <w:bodyDiv w:val="1"/>
      <w:marLeft w:val="0"/>
      <w:marRight w:val="0"/>
      <w:marTop w:val="0"/>
      <w:marBottom w:val="0"/>
      <w:divBdr>
        <w:top w:val="none" w:sz="0" w:space="0" w:color="auto"/>
        <w:left w:val="none" w:sz="0" w:space="0" w:color="auto"/>
        <w:bottom w:val="none" w:sz="0" w:space="0" w:color="auto"/>
        <w:right w:val="none" w:sz="0" w:space="0" w:color="auto"/>
      </w:divBdr>
      <w:divsChild>
        <w:div w:id="1698391701">
          <w:marLeft w:val="0"/>
          <w:marRight w:val="0"/>
          <w:marTop w:val="0"/>
          <w:marBottom w:val="0"/>
          <w:divBdr>
            <w:top w:val="none" w:sz="0" w:space="0" w:color="auto"/>
            <w:left w:val="none" w:sz="0" w:space="0" w:color="auto"/>
            <w:bottom w:val="none" w:sz="0" w:space="0" w:color="auto"/>
            <w:right w:val="none" w:sz="0" w:space="0" w:color="auto"/>
          </w:divBdr>
          <w:divsChild>
            <w:div w:id="1766799053">
              <w:marLeft w:val="0"/>
              <w:marRight w:val="0"/>
              <w:marTop w:val="0"/>
              <w:marBottom w:val="0"/>
              <w:divBdr>
                <w:top w:val="none" w:sz="0" w:space="0" w:color="auto"/>
                <w:left w:val="none" w:sz="0" w:space="0" w:color="auto"/>
                <w:bottom w:val="none" w:sz="0" w:space="0" w:color="auto"/>
                <w:right w:val="none" w:sz="0" w:space="0" w:color="auto"/>
              </w:divBdr>
              <w:divsChild>
                <w:div w:id="639649389">
                  <w:marLeft w:val="0"/>
                  <w:marRight w:val="0"/>
                  <w:marTop w:val="0"/>
                  <w:marBottom w:val="0"/>
                  <w:divBdr>
                    <w:top w:val="none" w:sz="0" w:space="0" w:color="auto"/>
                    <w:left w:val="none" w:sz="0" w:space="0" w:color="auto"/>
                    <w:bottom w:val="none" w:sz="0" w:space="0" w:color="auto"/>
                    <w:right w:val="none" w:sz="0" w:space="0" w:color="auto"/>
                  </w:divBdr>
                  <w:divsChild>
                    <w:div w:id="179525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1627675">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788207181">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987169706">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2873930">
      <w:bodyDiv w:val="1"/>
      <w:marLeft w:val="0"/>
      <w:marRight w:val="0"/>
      <w:marTop w:val="0"/>
      <w:marBottom w:val="0"/>
      <w:divBdr>
        <w:top w:val="none" w:sz="0" w:space="0" w:color="auto"/>
        <w:left w:val="none" w:sz="0" w:space="0" w:color="auto"/>
        <w:bottom w:val="none" w:sz="0" w:space="0" w:color="auto"/>
        <w:right w:val="none" w:sz="0" w:space="0" w:color="auto"/>
      </w:divBdr>
    </w:div>
    <w:div w:id="1014575032">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097629115">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18080465">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270353222">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09241933">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1272178">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37480484">
      <w:bodyDiv w:val="1"/>
      <w:marLeft w:val="0"/>
      <w:marRight w:val="0"/>
      <w:marTop w:val="0"/>
      <w:marBottom w:val="0"/>
      <w:divBdr>
        <w:top w:val="none" w:sz="0" w:space="0" w:color="auto"/>
        <w:left w:val="none" w:sz="0" w:space="0" w:color="auto"/>
        <w:bottom w:val="none" w:sz="0" w:space="0" w:color="auto"/>
        <w:right w:val="none" w:sz="0" w:space="0" w:color="auto"/>
      </w:divBdr>
      <w:divsChild>
        <w:div w:id="1727024609">
          <w:marLeft w:val="0"/>
          <w:marRight w:val="0"/>
          <w:marTop w:val="0"/>
          <w:marBottom w:val="0"/>
          <w:divBdr>
            <w:top w:val="none" w:sz="0" w:space="0" w:color="auto"/>
            <w:left w:val="none" w:sz="0" w:space="0" w:color="auto"/>
            <w:bottom w:val="none" w:sz="0" w:space="0" w:color="auto"/>
            <w:right w:val="none" w:sz="0" w:space="0" w:color="auto"/>
          </w:divBdr>
          <w:divsChild>
            <w:div w:id="804587069">
              <w:marLeft w:val="0"/>
              <w:marRight w:val="0"/>
              <w:marTop w:val="0"/>
              <w:marBottom w:val="0"/>
              <w:divBdr>
                <w:top w:val="none" w:sz="0" w:space="0" w:color="auto"/>
                <w:left w:val="none" w:sz="0" w:space="0" w:color="auto"/>
                <w:bottom w:val="none" w:sz="0" w:space="0" w:color="auto"/>
                <w:right w:val="none" w:sz="0" w:space="0" w:color="auto"/>
              </w:divBdr>
              <w:divsChild>
                <w:div w:id="202719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279720">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508909221">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06956053">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2904588">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38182164">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65098629">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41737228">
      <w:bodyDiv w:val="1"/>
      <w:marLeft w:val="0"/>
      <w:marRight w:val="0"/>
      <w:marTop w:val="0"/>
      <w:marBottom w:val="0"/>
      <w:divBdr>
        <w:top w:val="none" w:sz="0" w:space="0" w:color="auto"/>
        <w:left w:val="none" w:sz="0" w:space="0" w:color="auto"/>
        <w:bottom w:val="none" w:sz="0" w:space="0" w:color="auto"/>
        <w:right w:val="none" w:sz="0" w:space="0" w:color="auto"/>
      </w:divBdr>
      <w:divsChild>
        <w:div w:id="7759005">
          <w:marLeft w:val="0"/>
          <w:marRight w:val="0"/>
          <w:marTop w:val="0"/>
          <w:marBottom w:val="0"/>
          <w:divBdr>
            <w:top w:val="none" w:sz="0" w:space="0" w:color="auto"/>
            <w:left w:val="none" w:sz="0" w:space="0" w:color="auto"/>
            <w:bottom w:val="none" w:sz="0" w:space="0" w:color="auto"/>
            <w:right w:val="none" w:sz="0" w:space="0" w:color="auto"/>
          </w:divBdr>
          <w:divsChild>
            <w:div w:id="254411462">
              <w:marLeft w:val="0"/>
              <w:marRight w:val="0"/>
              <w:marTop w:val="0"/>
              <w:marBottom w:val="0"/>
              <w:divBdr>
                <w:top w:val="none" w:sz="0" w:space="0" w:color="auto"/>
                <w:left w:val="none" w:sz="0" w:space="0" w:color="auto"/>
                <w:bottom w:val="none" w:sz="0" w:space="0" w:color="auto"/>
                <w:right w:val="none" w:sz="0" w:space="0" w:color="auto"/>
              </w:divBdr>
              <w:divsChild>
                <w:div w:id="1350184837">
                  <w:marLeft w:val="0"/>
                  <w:marRight w:val="0"/>
                  <w:marTop w:val="0"/>
                  <w:marBottom w:val="0"/>
                  <w:divBdr>
                    <w:top w:val="none" w:sz="0" w:space="0" w:color="auto"/>
                    <w:left w:val="none" w:sz="0" w:space="0" w:color="auto"/>
                    <w:bottom w:val="none" w:sz="0" w:space="0" w:color="auto"/>
                    <w:right w:val="none" w:sz="0" w:space="0" w:color="auto"/>
                  </w:divBdr>
                  <w:divsChild>
                    <w:div w:id="82727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79593972">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s://www.w3.org/TR/webxr/" TargetMode="External"/><Relationship Id="rId13" Type="http://schemas.openxmlformats.org/officeDocument/2006/relationships/hyperlink" Target="https://www.w3.org/TR/webxr/" TargetMode="External"/><Relationship Id="rId18" Type="http://schemas.openxmlformats.org/officeDocument/2006/relationships/image" Target="media/image2.png"/><Relationship Id="rId26" Type="http://schemas.openxmlformats.org/officeDocument/2006/relationships/hyperlink" Target="https://github.com/immersive-web/webxr-samples/blob/main/immersive-vr-session.html" TargetMode="External"/><Relationship Id="rId3" Type="http://schemas.openxmlformats.org/officeDocument/2006/relationships/styles" Target="styles.xml"/><Relationship Id="rId21" Type="http://schemas.openxmlformats.org/officeDocument/2006/relationships/hyperlink" Target="https://github.com/immersive-web/webxr/blob/master/explainer.md" TargetMode="External"/><Relationship Id="rId7" Type="http://schemas.openxmlformats.org/officeDocument/2006/relationships/endnotes" Target="endnotes.xml"/><Relationship Id="rId12" Type="http://schemas.openxmlformats.org/officeDocument/2006/relationships/hyperlink" Target="https://www.w3.org/TR/webxr/" TargetMode="External"/><Relationship Id="rId17" Type="http://schemas.openxmlformats.org/officeDocument/2006/relationships/image" Target="media/image1.png"/><Relationship Id="rId25" Type="http://schemas.openxmlformats.org/officeDocument/2006/relationships/hyperlink" Target="https://immersive-web.github.io/webxr-samples/" TargetMode="External"/><Relationship Id="rId2" Type="http://schemas.openxmlformats.org/officeDocument/2006/relationships/numbering" Target="numbering.xml"/><Relationship Id="rId16" Type="http://schemas.openxmlformats.org/officeDocument/2006/relationships/hyperlink" Target="https://www.w3.org/TR/webxr/" TargetMode="External"/><Relationship Id="rId20" Type="http://schemas.openxmlformats.org/officeDocument/2006/relationships/hyperlink" Target="https://www.w3.org/TR/webxr/" TargetMode="External"/><Relationship Id="rId29" Type="http://schemas.openxmlformats.org/officeDocument/2006/relationships/hyperlink" Target="https://www.3gpp.org/ftp/TSG_SA/WG4_CODEC/TSGS4_124_Berlin/Docs/S4-231042.zip"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s://www.w3.org/TR/webxr/" TargetMode="External"/><Relationship Id="rId24" Type="http://schemas.openxmlformats.org/officeDocument/2006/relationships/hyperlink" Target="https://developer.apple.com/visionos/" TargetMode="External"/><Relationship Id="rId5" Type="http://schemas.openxmlformats.org/officeDocument/2006/relationships/webSettings" Target="webSettings.xml"/><Relationship Id="rId15" Type="http://schemas.openxmlformats.org/officeDocument/2006/relationships/hyperlink" Target="https://www.w3.org/TR/webxr/" TargetMode="External"/><Relationship Id="rId23" Type="http://schemas.openxmlformats.org/officeDocument/2006/relationships/hyperlink" Target="https://wpt.fyi/results/webxr?label=master&amp;label=experimental&amp;aligned" TargetMode="External"/><Relationship Id="rId28" Type="http://schemas.openxmlformats.org/officeDocument/2006/relationships/hyperlink" Target="https://www.3gpp.org/ftp/TSG_SA/WG4_CODEC/Docs/S4aV230026.zip" TargetMode="External"/><Relationship Id="rId10" Type="http://schemas.openxmlformats.org/officeDocument/2006/relationships/hyperlink" Target="https://www.w3.org/TR/webxr/" TargetMode="External"/><Relationship Id="rId19" Type="http://schemas.openxmlformats.org/officeDocument/2006/relationships/hyperlink" Target="https://www.w3.org/groups/wg/immersive-web/publications/"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html.spec.whatwg.org/multipage/interaction.html" TargetMode="External"/><Relationship Id="rId14" Type="http://schemas.openxmlformats.org/officeDocument/2006/relationships/hyperlink" Target="https://www.w3.org/TR/webxr/" TargetMode="External"/><Relationship Id="rId22" Type="http://schemas.openxmlformats.org/officeDocument/2006/relationships/hyperlink" Target="https://immersive-web.github.io" TargetMode="External"/><Relationship Id="rId27" Type="http://schemas.openxmlformats.org/officeDocument/2006/relationships/hyperlink" Target="https://developer.oculus.com/documentation/web/webxr-mixed-reality/"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Pages>
  <Words>1323</Words>
  <Characters>7547</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8853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Waqar Zia</cp:lastModifiedBy>
  <cp:revision>4</cp:revision>
  <cp:lastPrinted>2001-04-23T09:30:00Z</cp:lastPrinted>
  <dcterms:created xsi:type="dcterms:W3CDTF">2023-07-31T11:38:00Z</dcterms:created>
  <dcterms:modified xsi:type="dcterms:W3CDTF">2023-07-31T11:39:00Z</dcterms:modified>
</cp:coreProperties>
</file>