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3B5B68B4" w:rsidR="00047DCC" w:rsidRDefault="00047DCC" w:rsidP="00047DCC">
      <w:pPr>
        <w:pStyle w:val="CRCoverPage"/>
        <w:tabs>
          <w:tab w:val="right" w:pos="9639"/>
        </w:tabs>
        <w:spacing w:after="0"/>
        <w:rPr>
          <w:b/>
          <w:i/>
          <w:noProof/>
          <w:sz w:val="28"/>
        </w:rPr>
      </w:pPr>
      <w:r>
        <w:rPr>
          <w:b/>
          <w:noProof/>
          <w:sz w:val="24"/>
        </w:rPr>
        <w:t>3GPP TSG-SA WG4 Meeting #127</w:t>
      </w:r>
      <w:r>
        <w:rPr>
          <w:b/>
          <w:i/>
          <w:noProof/>
          <w:sz w:val="28"/>
        </w:rPr>
        <w:tab/>
      </w:r>
      <w:r w:rsidR="00BC0710" w:rsidRPr="00BC0710">
        <w:rPr>
          <w:b/>
          <w:noProof/>
          <w:sz w:val="24"/>
        </w:rPr>
        <w:t>S4-240213</w:t>
      </w:r>
    </w:p>
    <w:p w14:paraId="3FC720E0" w14:textId="77777777" w:rsidR="00047DCC" w:rsidRDefault="00047DCC" w:rsidP="00047DCC">
      <w:pPr>
        <w:pStyle w:val="CRCoverPage"/>
        <w:outlineLvl w:val="0"/>
        <w:rPr>
          <w:b/>
          <w:noProof/>
          <w:sz w:val="24"/>
        </w:rPr>
      </w:pPr>
      <w:r>
        <w:rPr>
          <w:b/>
          <w:noProof/>
          <w:sz w:val="24"/>
        </w:rPr>
        <w:t>Sophia-Antipolis, France, 29 January - 2 February 2024</w:t>
      </w:r>
    </w:p>
    <w:p w14:paraId="7146E855" w14:textId="77777777" w:rsidR="00DD40D2" w:rsidRPr="007B5456" w:rsidRDefault="00DD40D2">
      <w:pPr>
        <w:spacing w:after="120"/>
        <w:ind w:left="1985" w:hanging="1985"/>
        <w:rPr>
          <w:rFonts w:ascii="Arial" w:hAnsi="Arial" w:cs="Arial"/>
          <w:bCs/>
        </w:rPr>
      </w:pPr>
    </w:p>
    <w:p w14:paraId="484BE995" w14:textId="5AF06A9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756CBA">
        <w:rPr>
          <w:rFonts w:ascii="Arial" w:hAnsi="Arial" w:cs="Arial"/>
          <w:b/>
          <w:bCs/>
        </w:rPr>
        <w:t>InterDigital</w:t>
      </w:r>
      <w:proofErr w:type="spellEnd"/>
      <w:r w:rsidR="00BC0710">
        <w:rPr>
          <w:rFonts w:ascii="Arial" w:hAnsi="Arial" w:cs="Arial"/>
          <w:b/>
          <w:bCs/>
        </w:rPr>
        <w:t xml:space="preserve"> Europe</w:t>
      </w:r>
    </w:p>
    <w:p w14:paraId="234CD7C4" w14:textId="3A77C4E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56CBA">
        <w:rPr>
          <w:rFonts w:ascii="Arial" w:hAnsi="Arial" w:cs="Arial"/>
          <w:b/>
          <w:bCs/>
        </w:rPr>
        <w:t>FGC SEI interoperability</w:t>
      </w:r>
      <w:r>
        <w:rPr>
          <w:rFonts w:ascii="Arial" w:hAnsi="Arial" w:cs="Arial"/>
          <w:b/>
          <w:bCs/>
        </w:rPr>
        <w:t xml:space="preserve"> </w:t>
      </w:r>
    </w:p>
    <w:p w14:paraId="55FE3D7D" w14:textId="1FCA5D31" w:rsidR="00236D1F" w:rsidRPr="005B145E"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C0710" w:rsidRPr="005B145E">
        <w:rPr>
          <w:rFonts w:ascii="Arial" w:hAnsi="Arial" w:cs="Arial"/>
          <w:b/>
          <w:bCs/>
        </w:rPr>
        <w:t>9.8</w:t>
      </w:r>
    </w:p>
    <w:p w14:paraId="1589C299" w14:textId="6F083563" w:rsidR="00236D1F" w:rsidRDefault="00236D1F">
      <w:pPr>
        <w:spacing w:after="120"/>
        <w:ind w:left="1985" w:hanging="1985"/>
        <w:rPr>
          <w:rFonts w:ascii="Arial" w:hAnsi="Arial" w:cs="Arial"/>
          <w:b/>
          <w:bCs/>
        </w:rPr>
      </w:pPr>
      <w:r w:rsidRPr="005B145E">
        <w:rPr>
          <w:rFonts w:ascii="Arial" w:hAnsi="Arial" w:cs="Arial"/>
          <w:b/>
          <w:bCs/>
        </w:rPr>
        <w:t>Document for:</w:t>
      </w:r>
      <w:r w:rsidRPr="005B145E">
        <w:rPr>
          <w:rFonts w:ascii="Arial" w:hAnsi="Arial" w:cs="Arial"/>
          <w:b/>
          <w:bCs/>
        </w:rPr>
        <w:tab/>
      </w:r>
      <w:r w:rsidR="00577727" w:rsidRPr="005B145E">
        <w:rPr>
          <w:rFonts w:ascii="Arial" w:hAnsi="Arial" w:cs="Arial"/>
          <w:b/>
          <w:bCs/>
        </w:rPr>
        <w:t>D</w:t>
      </w:r>
      <w:r w:rsidR="00F3210D">
        <w:rPr>
          <w:rFonts w:ascii="Arial" w:hAnsi="Arial" w:cs="Arial"/>
          <w:b/>
          <w:bCs/>
        </w:rPr>
        <w:t>iscussion and agreement</w:t>
      </w:r>
    </w:p>
    <w:p w14:paraId="60FB276B" w14:textId="77777777" w:rsidR="00236D1F" w:rsidRDefault="00236D1F">
      <w:pPr>
        <w:pBdr>
          <w:bottom w:val="single" w:sz="4" w:space="1" w:color="auto"/>
        </w:pBdr>
        <w:rPr>
          <w:rFonts w:ascii="Arial" w:hAnsi="Arial" w:cs="Arial"/>
          <w:b/>
          <w:bCs/>
        </w:rPr>
      </w:pPr>
    </w:p>
    <w:p w14:paraId="21A8C377" w14:textId="07CAB80C" w:rsidR="00ED7B94" w:rsidRPr="00ED7B94" w:rsidRDefault="00ED7B94" w:rsidP="00ED7B94">
      <w:pPr>
        <w:keepNext/>
        <w:keepLines/>
        <w:widowControl w:val="0"/>
        <w:numPr>
          <w:ilvl w:val="0"/>
          <w:numId w:val="6"/>
        </w:numPr>
        <w:overflowPunct w:val="0"/>
        <w:autoSpaceDE w:val="0"/>
        <w:autoSpaceDN w:val="0"/>
        <w:adjustRightInd w:val="0"/>
        <w:spacing w:before="240" w:after="180"/>
        <w:ind w:left="360"/>
        <w:textAlignment w:val="baseline"/>
        <w:outlineLvl w:val="0"/>
        <w:rPr>
          <w:rFonts w:ascii="Arial" w:hAnsi="Arial"/>
          <w:sz w:val="28"/>
          <w:lang w:eastAsia="en-GB"/>
        </w:rPr>
      </w:pPr>
      <w:r>
        <w:rPr>
          <w:rFonts w:ascii="Arial" w:hAnsi="Arial"/>
          <w:sz w:val="28"/>
          <w:lang w:eastAsia="en-GB"/>
        </w:rPr>
        <w:t>Introduction</w:t>
      </w:r>
    </w:p>
    <w:p w14:paraId="3725844D" w14:textId="37563803" w:rsidR="002B7A0F" w:rsidRDefault="002B7A0F" w:rsidP="007B3329">
      <w:pPr>
        <w:spacing w:after="120"/>
        <w:jc w:val="both"/>
        <w:rPr>
          <w:lang w:val="en-US" w:eastAsia="en-GB"/>
        </w:rPr>
      </w:pPr>
      <w:r w:rsidRPr="00ED7B94">
        <w:rPr>
          <w:lang w:val="en-US" w:eastAsia="en-GB"/>
        </w:rPr>
        <w:t xml:space="preserve">The FGC SEI message discussed in the </w:t>
      </w:r>
      <w:r w:rsidR="0068194A" w:rsidRPr="00ED7B94">
        <w:rPr>
          <w:lang w:val="en-US" w:eastAsia="en-GB"/>
        </w:rPr>
        <w:t xml:space="preserve">feasibility study </w:t>
      </w:r>
      <w:r w:rsidRPr="00ED7B94">
        <w:rPr>
          <w:lang w:val="en-US" w:eastAsia="en-GB"/>
        </w:rPr>
        <w:t xml:space="preserve">item </w:t>
      </w:r>
      <w:r w:rsidR="0068194A" w:rsidRPr="00ED7B94">
        <w:rPr>
          <w:lang w:val="en-US" w:eastAsia="en-GB"/>
        </w:rPr>
        <w:t>on “Film Grain Synthesis”</w:t>
      </w:r>
      <w:r w:rsidRPr="00ED7B94">
        <w:rPr>
          <w:lang w:val="en-US" w:eastAsia="en-GB"/>
        </w:rPr>
        <w:t xml:space="preserve"> fits the purpose to describe the grain present on scanned film or added for </w:t>
      </w:r>
      <w:r w:rsidR="00ED7B94" w:rsidRPr="00ED7B94">
        <w:rPr>
          <w:lang w:val="en-US" w:eastAsia="en-GB"/>
        </w:rPr>
        <w:t xml:space="preserve">calibration and </w:t>
      </w:r>
      <w:r w:rsidRPr="00ED7B94">
        <w:rPr>
          <w:lang w:val="en-US" w:eastAsia="en-GB"/>
        </w:rPr>
        <w:t>artistic intent</w:t>
      </w:r>
      <w:r w:rsidR="00ED7B94" w:rsidRPr="00ED7B94">
        <w:rPr>
          <w:lang w:val="en-US" w:eastAsia="en-GB"/>
        </w:rPr>
        <w:t xml:space="preserve"> o</w:t>
      </w:r>
      <w:r w:rsidRPr="00ED7B94">
        <w:rPr>
          <w:lang w:val="en-US" w:eastAsia="en-GB"/>
        </w:rPr>
        <w:t>n motion pictures, and enables to recover a similar grain by driving synthesis at decoder side at reasonable cost when the grain has been lost in the encoding process for broadcast or streaming purpose.</w:t>
      </w:r>
    </w:p>
    <w:p w14:paraId="76007EF4" w14:textId="181F4BAD" w:rsidR="000F3312" w:rsidRPr="00ED7B94" w:rsidRDefault="00243725" w:rsidP="007B3329">
      <w:pPr>
        <w:spacing w:after="120"/>
        <w:jc w:val="both"/>
        <w:rPr>
          <w:lang w:val="en-US" w:eastAsia="en-GB"/>
        </w:rPr>
      </w:pPr>
      <w:r w:rsidRPr="00ED7B94">
        <w:rPr>
          <w:lang w:val="en-US" w:eastAsia="en-GB"/>
        </w:rPr>
        <w:t xml:space="preserve">The FGC SEI </w:t>
      </w:r>
      <w:r>
        <w:rPr>
          <w:lang w:val="en-US" w:eastAsia="en-GB"/>
        </w:rPr>
        <w:t xml:space="preserve">provides a high flexibility to control the synthetized film grain, in particular </w:t>
      </w:r>
      <w:r w:rsidR="000A71E0">
        <w:rPr>
          <w:lang w:val="en-US" w:eastAsia="en-GB"/>
        </w:rPr>
        <w:t xml:space="preserve">using control </w:t>
      </w:r>
      <w:r w:rsidR="004B4453">
        <w:t>parameters enabling local variation</w:t>
      </w:r>
      <w:r w:rsidR="000A71E0">
        <w:t>s</w:t>
      </w:r>
      <w:r w:rsidR="004B4453">
        <w:t xml:space="preserve"> of both shape/size and strength</w:t>
      </w:r>
      <w:r>
        <w:rPr>
          <w:lang w:val="en-US" w:eastAsia="en-GB"/>
        </w:rPr>
        <w:t xml:space="preserve"> </w:t>
      </w:r>
      <w:r w:rsidR="004B4453">
        <w:rPr>
          <w:lang w:val="en-US" w:eastAsia="en-GB"/>
        </w:rPr>
        <w:t xml:space="preserve">of the film grain. </w:t>
      </w:r>
      <w:r w:rsidR="000A71E0">
        <w:rPr>
          <w:lang w:val="en-US" w:eastAsia="en-GB"/>
        </w:rPr>
        <w:t>However, s</w:t>
      </w:r>
      <w:r w:rsidR="004B4453">
        <w:rPr>
          <w:lang w:val="en-US" w:eastAsia="en-GB"/>
        </w:rPr>
        <w:t xml:space="preserve">ome </w:t>
      </w:r>
      <w:r w:rsidR="000A71E0">
        <w:rPr>
          <w:lang w:val="en-US" w:eastAsia="en-GB"/>
        </w:rPr>
        <w:t xml:space="preserve">existing </w:t>
      </w:r>
      <w:r w:rsidR="004B4453">
        <w:rPr>
          <w:lang w:val="en-US" w:eastAsia="en-GB"/>
        </w:rPr>
        <w:t xml:space="preserve">implementations </w:t>
      </w:r>
      <w:r w:rsidR="00DD71AB">
        <w:rPr>
          <w:lang w:val="en-US" w:eastAsia="en-GB"/>
        </w:rPr>
        <w:t xml:space="preserve">may not support this flexibility, and typically only supports fixed film </w:t>
      </w:r>
      <w:r w:rsidR="00DD71AB" w:rsidRPr="00ED7B94">
        <w:rPr>
          <w:lang w:val="en-US" w:eastAsia="en-GB"/>
        </w:rPr>
        <w:t>grain size</w:t>
      </w:r>
      <w:r w:rsidR="00DD71AB">
        <w:rPr>
          <w:lang w:val="en-US" w:eastAsia="en-GB"/>
        </w:rPr>
        <w:t>.</w:t>
      </w:r>
    </w:p>
    <w:p w14:paraId="3C371A88" w14:textId="0725C132" w:rsidR="002B7A0F" w:rsidRPr="00ED7B94" w:rsidRDefault="002B7A0F" w:rsidP="007B3329">
      <w:pPr>
        <w:spacing w:after="120"/>
        <w:jc w:val="both"/>
        <w:rPr>
          <w:lang w:val="en-US" w:eastAsia="en-GB"/>
        </w:rPr>
      </w:pPr>
      <w:r w:rsidRPr="00ED7B94">
        <w:rPr>
          <w:lang w:val="en-US" w:eastAsia="en-GB"/>
        </w:rPr>
        <w:t>This document aims at recommending a practice in the contents of the FGC SEI message for interoperability with implementations</w:t>
      </w:r>
      <w:r w:rsidR="005E492A">
        <w:rPr>
          <w:lang w:val="en-US" w:eastAsia="en-GB"/>
        </w:rPr>
        <w:t xml:space="preserve"> that</w:t>
      </w:r>
      <w:r w:rsidRPr="00ED7B94">
        <w:rPr>
          <w:lang w:val="en-US" w:eastAsia="en-GB"/>
        </w:rPr>
        <w:t xml:space="preserve"> </w:t>
      </w:r>
      <w:r w:rsidR="001C7D1B">
        <w:rPr>
          <w:lang w:val="en-US" w:eastAsia="en-GB"/>
        </w:rPr>
        <w:t xml:space="preserve">only support fixed </w:t>
      </w:r>
      <w:r w:rsidR="001C7D1B" w:rsidRPr="00ED7B94">
        <w:rPr>
          <w:lang w:val="en-US" w:eastAsia="en-GB"/>
        </w:rPr>
        <w:t>grain size</w:t>
      </w:r>
      <w:r w:rsidRPr="00ED7B94">
        <w:rPr>
          <w:lang w:val="en-US" w:eastAsia="en-GB"/>
        </w:rPr>
        <w:t xml:space="preserve">, while not limiting implementations where </w:t>
      </w:r>
      <w:r w:rsidR="006761EE" w:rsidRPr="00ED7B94">
        <w:rPr>
          <w:lang w:val="en-US" w:eastAsia="en-GB"/>
        </w:rPr>
        <w:t>local grain size</w:t>
      </w:r>
      <w:r w:rsidR="006761EE" w:rsidRPr="00ED7B94" w:rsidDel="006761EE">
        <w:rPr>
          <w:lang w:val="en-US" w:eastAsia="en-GB"/>
        </w:rPr>
        <w:t xml:space="preserve"> </w:t>
      </w:r>
      <w:r w:rsidR="006761EE" w:rsidRPr="00ED7B94">
        <w:rPr>
          <w:lang w:val="en-US" w:eastAsia="en-GB"/>
        </w:rPr>
        <w:t xml:space="preserve">adaptation </w:t>
      </w:r>
      <w:r w:rsidR="00C515D1" w:rsidRPr="00ED7B94">
        <w:rPr>
          <w:lang w:val="en-US" w:eastAsia="en-GB"/>
        </w:rPr>
        <w:t>would be</w:t>
      </w:r>
      <w:r w:rsidRPr="00ED7B94">
        <w:rPr>
          <w:lang w:val="en-US" w:eastAsia="en-GB"/>
        </w:rPr>
        <w:t xml:space="preserve"> supported.</w:t>
      </w:r>
    </w:p>
    <w:p w14:paraId="2DEA3552" w14:textId="485D06B1" w:rsidR="00C515D1" w:rsidRPr="00ED7B94" w:rsidRDefault="00C515D1" w:rsidP="007B3329">
      <w:pPr>
        <w:spacing w:after="120"/>
        <w:jc w:val="both"/>
        <w:rPr>
          <w:lang w:val="en-US" w:eastAsia="en-GB"/>
        </w:rPr>
      </w:pPr>
      <w:r w:rsidRPr="00ED7B94">
        <w:rPr>
          <w:lang w:val="en-US" w:eastAsia="en-GB"/>
        </w:rPr>
        <w:t xml:space="preserve">A guidance on how to translate model parameters from frequency filtering to auto-regressive parameters is also given </w:t>
      </w:r>
      <w:r w:rsidR="00ED2CE3">
        <w:rPr>
          <w:lang w:val="en-US" w:eastAsia="en-GB"/>
        </w:rPr>
        <w:t>i</w:t>
      </w:r>
      <w:r w:rsidRPr="00ED7B94">
        <w:rPr>
          <w:lang w:val="en-US" w:eastAsia="en-GB"/>
        </w:rPr>
        <w:t xml:space="preserve">n case such conversion is needed </w:t>
      </w:r>
      <w:r w:rsidR="00ED2CE3">
        <w:rPr>
          <w:lang w:val="en-US" w:eastAsia="en-GB"/>
        </w:rPr>
        <w:t>for film</w:t>
      </w:r>
      <w:r w:rsidRPr="00ED7B94">
        <w:rPr>
          <w:lang w:val="en-US" w:eastAsia="en-GB"/>
        </w:rPr>
        <w:t xml:space="preserve"> grain synthesizer</w:t>
      </w:r>
      <w:r w:rsidR="0064519D">
        <w:rPr>
          <w:lang w:val="en-US" w:eastAsia="en-GB"/>
        </w:rPr>
        <w:t xml:space="preserve"> only supporting AR-based models</w:t>
      </w:r>
      <w:r w:rsidRPr="00ED7B94">
        <w:rPr>
          <w:lang w:val="en-US" w:eastAsia="en-GB"/>
        </w:rPr>
        <w:t>.</w:t>
      </w:r>
    </w:p>
    <w:p w14:paraId="1E063F60" w14:textId="77777777" w:rsidR="00ED7B94" w:rsidRPr="00ED7B94" w:rsidRDefault="00ED7B94" w:rsidP="00ED7B94">
      <w:pPr>
        <w:keepNext/>
        <w:keepLines/>
        <w:widowControl w:val="0"/>
        <w:numPr>
          <w:ilvl w:val="0"/>
          <w:numId w:val="6"/>
        </w:numPr>
        <w:overflowPunct w:val="0"/>
        <w:autoSpaceDE w:val="0"/>
        <w:autoSpaceDN w:val="0"/>
        <w:adjustRightInd w:val="0"/>
        <w:spacing w:before="240" w:after="180"/>
        <w:ind w:left="360"/>
        <w:textAlignment w:val="baseline"/>
        <w:outlineLvl w:val="0"/>
        <w:rPr>
          <w:rFonts w:ascii="Arial" w:hAnsi="Arial"/>
          <w:sz w:val="28"/>
          <w:lang w:eastAsia="en-GB"/>
        </w:rPr>
      </w:pPr>
      <w:r w:rsidRPr="00ED7B94">
        <w:rPr>
          <w:rFonts w:ascii="Arial" w:hAnsi="Arial"/>
          <w:sz w:val="28"/>
          <w:lang w:eastAsia="en-GB"/>
        </w:rPr>
        <w:t>Film Grain Characteristics SEI message</w:t>
      </w:r>
    </w:p>
    <w:p w14:paraId="3EF3C6BB" w14:textId="1D10C04B" w:rsidR="002B7A0F" w:rsidRPr="00ED7B94" w:rsidRDefault="00C515D1" w:rsidP="007B3329">
      <w:pPr>
        <w:spacing w:after="120"/>
        <w:jc w:val="both"/>
        <w:rPr>
          <w:lang w:val="en-US" w:eastAsia="en-GB"/>
        </w:rPr>
      </w:pPr>
      <w:r w:rsidRPr="00ED7B94">
        <w:rPr>
          <w:lang w:val="en-US" w:eastAsia="en-GB"/>
        </w:rPr>
        <w:t xml:space="preserve">The FGC SEI </w:t>
      </w:r>
      <w:r w:rsidR="002B7A0F" w:rsidRPr="00ED7B94">
        <w:rPr>
          <w:lang w:val="en-US" w:eastAsia="en-GB"/>
        </w:rPr>
        <w:t xml:space="preserve">serves well its nominal purpose of describing the grain of streaming movies from scanned film or with artistic grain, to recover it when lost by video compression: low cost implementation of film grain synthesis in TV or STB chips is possible, even in the video display pipeline, and a C software model is available both in </w:t>
      </w:r>
      <w:hyperlink r:id="rId10" w:history="1">
        <w:r w:rsidR="00722AD7" w:rsidRPr="00DC3501">
          <w:rPr>
            <w:rStyle w:val="Hyperlink"/>
            <w:lang w:val="en-US" w:eastAsia="en-GB"/>
          </w:rPr>
          <w:t>https://vcgit.hhi.fraunhofer.de/jvet-ahg-fgt/vfgs</w:t>
        </w:r>
      </w:hyperlink>
      <w:r w:rsidR="00722AD7">
        <w:rPr>
          <w:lang w:val="en-US" w:eastAsia="en-GB"/>
        </w:rPr>
        <w:t xml:space="preserve"> </w:t>
      </w:r>
      <w:r w:rsidR="002B7A0F" w:rsidRPr="00ED7B94">
        <w:rPr>
          <w:lang w:val="en-US" w:eastAsia="en-GB"/>
        </w:rPr>
        <w:t xml:space="preserve">and </w:t>
      </w:r>
      <w:hyperlink r:id="rId11" w:history="1">
        <w:r w:rsidR="00722AD7" w:rsidRPr="00DC3501">
          <w:rPr>
            <w:rStyle w:val="Hyperlink"/>
            <w:lang w:val="en-US" w:eastAsia="en-GB"/>
          </w:rPr>
          <w:t>https://github.com/InterDigitalInc/VersatileFilmGrain</w:t>
        </w:r>
      </w:hyperlink>
      <w:r w:rsidR="002B7A0F" w:rsidRPr="00ED7B94">
        <w:rPr>
          <w:lang w:val="en-US" w:eastAsia="en-GB"/>
        </w:rPr>
        <w:t>, to guide and support implementation of hardware and firmware blocks.</w:t>
      </w:r>
      <w:r w:rsidRPr="00ED7B94">
        <w:rPr>
          <w:lang w:val="en-US" w:eastAsia="en-GB"/>
        </w:rPr>
        <w:t xml:space="preserve"> That implementation</w:t>
      </w:r>
      <w:r w:rsidR="004A2A22" w:rsidRPr="00ED7B94">
        <w:rPr>
          <w:lang w:val="en-US" w:eastAsia="en-GB"/>
        </w:rPr>
        <w:t xml:space="preserve"> further supports multiple models (FF or AR) </w:t>
      </w:r>
      <w:r w:rsidR="004A2A22" w:rsidRPr="00ED7B94">
        <w:rPr>
          <w:lang w:val="en-US" w:eastAsia="en-GB"/>
        </w:rPr>
        <w:t xml:space="preserve">and </w:t>
      </w:r>
      <w:r w:rsidR="00A67ADC">
        <w:rPr>
          <w:lang w:val="en-US" w:eastAsia="en-GB"/>
        </w:rPr>
        <w:t>different</w:t>
      </w:r>
      <w:r w:rsidR="004A2A22" w:rsidRPr="00ED7B94">
        <w:rPr>
          <w:lang w:val="en-US" w:eastAsia="en-GB"/>
        </w:rPr>
        <w:t xml:space="preserve"> metadata formats </w:t>
      </w:r>
      <w:r w:rsidR="00CF4C36">
        <w:rPr>
          <w:lang w:val="en-US" w:eastAsia="en-GB"/>
        </w:rPr>
        <w:t xml:space="preserve">(including the FGC SEI) </w:t>
      </w:r>
      <w:r w:rsidR="004A2A22" w:rsidRPr="00ED7B94">
        <w:rPr>
          <w:lang w:val="en-US" w:eastAsia="en-GB"/>
        </w:rPr>
        <w:t>using the same hardware design.</w:t>
      </w:r>
    </w:p>
    <w:p w14:paraId="3A9E9BE4" w14:textId="4CBEB88A" w:rsidR="00C515D1" w:rsidRPr="00ED7B94" w:rsidRDefault="002B7A0F" w:rsidP="007B3329">
      <w:pPr>
        <w:spacing w:after="120"/>
        <w:jc w:val="both"/>
        <w:rPr>
          <w:lang w:val="en-US" w:eastAsia="en-GB"/>
        </w:rPr>
      </w:pPr>
      <w:r w:rsidRPr="00ED7B94">
        <w:rPr>
          <w:lang w:val="en-US" w:eastAsia="en-GB"/>
        </w:rPr>
        <w:t>The current FGC SEI message can convey film grain characteristics through parameters of a film grain statistical model. That model is either based on spatial frequency cutoffs or 2D auto-regressive filter coefficients.</w:t>
      </w:r>
    </w:p>
    <w:p w14:paraId="7C632605" w14:textId="0CAB7D13" w:rsidR="00C515D1" w:rsidRPr="00ED7B94" w:rsidRDefault="00C515D1" w:rsidP="007B3329">
      <w:pPr>
        <w:jc w:val="both"/>
        <w:rPr>
          <w:lang w:val="en-US" w:eastAsia="en-GB"/>
        </w:rPr>
      </w:pPr>
      <w:r w:rsidRPr="00ED7B94">
        <w:rPr>
          <w:lang w:val="en-US" w:eastAsia="en-GB"/>
        </w:rPr>
        <w:t>The FGC SEI is based on a few common parameters, like color</w:t>
      </w:r>
      <w:r w:rsidR="00986C03">
        <w:rPr>
          <w:lang w:val="en-US" w:eastAsia="en-GB"/>
        </w:rPr>
        <w:t xml:space="preserve"> </w:t>
      </w:r>
      <w:r w:rsidRPr="00ED7B94">
        <w:rPr>
          <w:lang w:val="en-US" w:eastAsia="en-GB"/>
        </w:rPr>
        <w:t>space and model kind (frequency filtering or auto-regressive), and a set of independent intensity intervals that each define:</w:t>
      </w:r>
    </w:p>
    <w:p w14:paraId="3BF015BD" w14:textId="77777777" w:rsidR="00C515D1" w:rsidRPr="00ED7B94" w:rsidRDefault="00C515D1" w:rsidP="007B3329">
      <w:pPr>
        <w:numPr>
          <w:ilvl w:val="0"/>
          <w:numId w:val="7"/>
        </w:numPr>
        <w:jc w:val="both"/>
        <w:rPr>
          <w:lang w:val="en-US" w:eastAsia="en-GB"/>
        </w:rPr>
      </w:pPr>
      <w:r w:rsidRPr="00ED7B94">
        <w:rPr>
          <w:lang w:val="en-US" w:eastAsia="en-GB"/>
        </w:rPr>
        <w:t>its boundaries (range of color component value)</w:t>
      </w:r>
    </w:p>
    <w:p w14:paraId="0431CA63" w14:textId="77777777" w:rsidR="00C515D1" w:rsidRPr="00ED7B94" w:rsidRDefault="00C515D1" w:rsidP="007B3329">
      <w:pPr>
        <w:numPr>
          <w:ilvl w:val="0"/>
          <w:numId w:val="7"/>
        </w:numPr>
        <w:spacing w:after="120"/>
        <w:ind w:left="714" w:hanging="357"/>
        <w:jc w:val="both"/>
        <w:rPr>
          <w:lang w:val="en-US" w:eastAsia="en-GB"/>
        </w:rPr>
      </w:pPr>
      <w:r w:rsidRPr="00ED7B94">
        <w:rPr>
          <w:lang w:val="en-US" w:eastAsia="en-GB"/>
        </w:rPr>
        <w:t>and a full set of model parameters, impacting both grain strength and shape.</w:t>
      </w:r>
    </w:p>
    <w:p w14:paraId="5376C4BC" w14:textId="76C580EA" w:rsidR="00C515D1" w:rsidRPr="00ED7B94" w:rsidRDefault="00C515D1" w:rsidP="007B3329">
      <w:pPr>
        <w:spacing w:after="120"/>
        <w:jc w:val="both"/>
        <w:rPr>
          <w:lang w:val="en-US" w:eastAsia="en-GB"/>
        </w:rPr>
      </w:pPr>
      <w:r w:rsidRPr="00ED7B94">
        <w:rPr>
          <w:lang w:val="en-US" w:eastAsia="en-GB"/>
        </w:rPr>
        <w:t xml:space="preserve">It is thus possible to vary grain aspect (size, sharpness, coarseness) </w:t>
      </w:r>
      <w:r w:rsidR="00722AD7">
        <w:rPr>
          <w:lang w:val="en-US" w:eastAsia="en-GB"/>
        </w:rPr>
        <w:t>of</w:t>
      </w:r>
      <w:r w:rsidR="00722AD7" w:rsidRPr="00ED7B94">
        <w:rPr>
          <w:lang w:val="en-US" w:eastAsia="en-GB"/>
        </w:rPr>
        <w:t xml:space="preserve"> </w:t>
      </w:r>
      <w:r w:rsidRPr="00ED7B94">
        <w:rPr>
          <w:lang w:val="en-US" w:eastAsia="en-GB"/>
        </w:rPr>
        <w:t>each interval.</w:t>
      </w:r>
    </w:p>
    <w:p w14:paraId="62B74933" w14:textId="030A831F" w:rsidR="004A2A22" w:rsidRPr="00ED7B94" w:rsidRDefault="00C515D1" w:rsidP="007B3329">
      <w:pPr>
        <w:spacing w:after="120"/>
        <w:jc w:val="both"/>
        <w:rPr>
          <w:lang w:val="en-US" w:eastAsia="en-GB"/>
        </w:rPr>
      </w:pPr>
      <w:r w:rsidRPr="00ED7B94">
        <w:rPr>
          <w:lang w:val="en-US" w:eastAsia="en-GB"/>
        </w:rPr>
        <w:t xml:space="preserve">This is illustrated in </w:t>
      </w:r>
      <w:r w:rsidR="00EF71B1" w:rsidRPr="00ED7B94">
        <w:rPr>
          <w:lang w:val="en-US" w:eastAsia="en-GB"/>
        </w:rPr>
        <w:fldChar w:fldCharType="begin"/>
      </w:r>
      <w:r w:rsidR="00EF71B1" w:rsidRPr="00ED7B94">
        <w:rPr>
          <w:lang w:val="en-US" w:eastAsia="en-GB"/>
        </w:rPr>
        <w:instrText xml:space="preserve"> REF _Ref155865565 \h </w:instrText>
      </w:r>
      <w:r w:rsidR="00ED7B94">
        <w:rPr>
          <w:lang w:val="en-US" w:eastAsia="en-GB"/>
        </w:rPr>
        <w:instrText xml:space="preserve"> \* MERGEFORMAT </w:instrText>
      </w:r>
      <w:r w:rsidR="00EF71B1" w:rsidRPr="00ED7B94">
        <w:rPr>
          <w:lang w:val="en-US" w:eastAsia="en-GB"/>
        </w:rPr>
      </w:r>
      <w:r w:rsidR="00EF71B1" w:rsidRPr="00ED7B94">
        <w:rPr>
          <w:lang w:val="en-US" w:eastAsia="en-GB"/>
        </w:rPr>
        <w:fldChar w:fldCharType="separate"/>
      </w:r>
      <w:r w:rsidR="00EE21F5" w:rsidRPr="00EE21F5">
        <w:rPr>
          <w:lang w:val="en-US" w:eastAsia="en-GB"/>
        </w:rPr>
        <w:t>Figure 1</w:t>
      </w:r>
      <w:r w:rsidR="00EF71B1" w:rsidRPr="00ED7B94">
        <w:rPr>
          <w:lang w:val="en-US" w:eastAsia="en-GB"/>
        </w:rPr>
        <w:fldChar w:fldCharType="end"/>
      </w:r>
      <w:r w:rsidR="00EF71B1" w:rsidRPr="00ED7B94">
        <w:rPr>
          <w:lang w:val="en-US" w:eastAsia="en-GB"/>
        </w:rPr>
        <w:t xml:space="preserve"> </w:t>
      </w:r>
      <w:r w:rsidRPr="00ED7B94">
        <w:rPr>
          <w:lang w:val="en-US" w:eastAsia="en-GB"/>
        </w:rPr>
        <w:t xml:space="preserve">and justified by the variability of grain observed on real film as illustrated in </w:t>
      </w:r>
      <w:r w:rsidR="00EF71B1" w:rsidRPr="00ED7B94">
        <w:rPr>
          <w:lang w:val="en-US" w:eastAsia="en-GB"/>
        </w:rPr>
        <w:fldChar w:fldCharType="begin"/>
      </w:r>
      <w:r w:rsidR="00EF71B1" w:rsidRPr="00ED7B94">
        <w:rPr>
          <w:lang w:val="en-US" w:eastAsia="en-GB"/>
        </w:rPr>
        <w:instrText xml:space="preserve"> REF _Ref155865559 \h </w:instrText>
      </w:r>
      <w:r w:rsidR="00ED7B94">
        <w:rPr>
          <w:lang w:val="en-US" w:eastAsia="en-GB"/>
        </w:rPr>
        <w:instrText xml:space="preserve"> \* MERGEFORMAT </w:instrText>
      </w:r>
      <w:r w:rsidR="00EF71B1" w:rsidRPr="00ED7B94">
        <w:rPr>
          <w:lang w:val="en-US" w:eastAsia="en-GB"/>
        </w:rPr>
      </w:r>
      <w:r w:rsidR="00EF71B1" w:rsidRPr="00ED7B94">
        <w:rPr>
          <w:lang w:val="en-US" w:eastAsia="en-GB"/>
        </w:rPr>
        <w:fldChar w:fldCharType="separate"/>
      </w:r>
      <w:r w:rsidR="00EE21F5" w:rsidRPr="00EE21F5">
        <w:rPr>
          <w:lang w:val="en-US" w:eastAsia="en-GB"/>
        </w:rPr>
        <w:t>Figure 2</w:t>
      </w:r>
      <w:r w:rsidR="00EF71B1" w:rsidRPr="00ED7B94">
        <w:rPr>
          <w:lang w:val="en-US" w:eastAsia="en-GB"/>
        </w:rPr>
        <w:fldChar w:fldCharType="end"/>
      </w:r>
      <w:r w:rsidR="00EE21F5">
        <w:rPr>
          <w:lang w:val="en-US" w:eastAsia="en-GB"/>
        </w:rPr>
        <w:t xml:space="preserve"> and </w:t>
      </w:r>
      <w:r w:rsidR="00EE21F5">
        <w:rPr>
          <w:lang w:val="en-US" w:eastAsia="en-GB"/>
        </w:rPr>
        <w:fldChar w:fldCharType="begin"/>
      </w:r>
      <w:r w:rsidR="00EE21F5">
        <w:rPr>
          <w:lang w:val="en-US" w:eastAsia="en-GB"/>
        </w:rPr>
        <w:instrText xml:space="preserve"> REF _Ref156897298 \h </w:instrText>
      </w:r>
      <w:r w:rsidR="00EE21F5">
        <w:rPr>
          <w:lang w:val="en-US" w:eastAsia="en-GB"/>
        </w:rPr>
      </w:r>
      <w:r w:rsidR="00EE21F5">
        <w:rPr>
          <w:lang w:val="en-US" w:eastAsia="en-GB"/>
        </w:rPr>
        <w:fldChar w:fldCharType="separate"/>
      </w:r>
      <w:r w:rsidR="00EE21F5" w:rsidRPr="00240C08">
        <w:t xml:space="preserve">Figure </w:t>
      </w:r>
      <w:r w:rsidR="00EE21F5">
        <w:rPr>
          <w:noProof/>
        </w:rPr>
        <w:t>3</w:t>
      </w:r>
      <w:r w:rsidR="00EE21F5">
        <w:rPr>
          <w:lang w:val="en-US" w:eastAsia="en-GB"/>
        </w:rPr>
        <w:fldChar w:fldCharType="end"/>
      </w:r>
      <w:r w:rsidRPr="00ED7B94">
        <w:rPr>
          <w:lang w:val="en-US" w:eastAsia="en-GB"/>
        </w:rPr>
        <w:t>.</w:t>
      </w:r>
    </w:p>
    <w:p w14:paraId="24182AA4" w14:textId="17BBB9DE" w:rsidR="00EF71B1" w:rsidRPr="00ED7B94" w:rsidRDefault="00EF71B1" w:rsidP="00ED7B94">
      <w:pPr>
        <w:keepNext/>
        <w:keepLines/>
        <w:widowControl w:val="0"/>
        <w:numPr>
          <w:ilvl w:val="0"/>
          <w:numId w:val="6"/>
        </w:numPr>
        <w:overflowPunct w:val="0"/>
        <w:autoSpaceDE w:val="0"/>
        <w:autoSpaceDN w:val="0"/>
        <w:adjustRightInd w:val="0"/>
        <w:spacing w:before="240" w:after="180"/>
        <w:ind w:left="360"/>
        <w:textAlignment w:val="baseline"/>
        <w:outlineLvl w:val="0"/>
        <w:rPr>
          <w:rFonts w:ascii="Arial" w:hAnsi="Arial"/>
          <w:sz w:val="28"/>
          <w:lang w:eastAsia="en-GB"/>
        </w:rPr>
      </w:pPr>
      <w:r w:rsidRPr="00ED7B94">
        <w:rPr>
          <w:rFonts w:ascii="Arial" w:hAnsi="Arial"/>
          <w:sz w:val="28"/>
          <w:lang w:eastAsia="en-GB"/>
        </w:rPr>
        <w:t>Recommended practice</w:t>
      </w:r>
    </w:p>
    <w:p w14:paraId="27B678FD" w14:textId="2064F449" w:rsidR="004A2A22" w:rsidRPr="00ED7B94" w:rsidRDefault="004A2A22" w:rsidP="007B3329">
      <w:pPr>
        <w:spacing w:after="120"/>
        <w:jc w:val="both"/>
        <w:rPr>
          <w:lang w:val="en-US" w:eastAsia="en-GB"/>
        </w:rPr>
      </w:pPr>
      <w:r w:rsidRPr="00ED7B94">
        <w:rPr>
          <w:lang w:val="en-US" w:eastAsia="en-GB"/>
        </w:rPr>
        <w:t>As intervals are fully independent and can be transmitted in any order, it is recommended to transmit in first position an interval that carries grain shape (AR coefficients, or frequency cutoff) that is a good compromise for the whole picture, and even transmit intervals in order of importance of grain shape.</w:t>
      </w:r>
    </w:p>
    <w:p w14:paraId="035AA18F" w14:textId="1DA88897" w:rsidR="004A2A22" w:rsidRPr="00ED7B94" w:rsidRDefault="004A2A22" w:rsidP="007B3329">
      <w:pPr>
        <w:spacing w:after="120"/>
        <w:jc w:val="both"/>
        <w:rPr>
          <w:lang w:val="en-US" w:eastAsia="en-GB"/>
        </w:rPr>
      </w:pPr>
      <w:r w:rsidRPr="00ED7B94">
        <w:rPr>
          <w:lang w:val="en-US" w:eastAsia="en-GB"/>
        </w:rPr>
        <w:t>That way, implementation</w:t>
      </w:r>
      <w:r w:rsidR="00A05216">
        <w:rPr>
          <w:lang w:val="en-US" w:eastAsia="en-GB"/>
        </w:rPr>
        <w:t>s</w:t>
      </w:r>
      <w:r w:rsidRPr="00ED7B94">
        <w:rPr>
          <w:lang w:val="en-US" w:eastAsia="en-GB"/>
        </w:rPr>
        <w:t xml:space="preserve"> that support only one grain shape would generate a grain template based on the first interval, and use the parameters of the remaining intervals to modulate the amplitude of grain.</w:t>
      </w:r>
    </w:p>
    <w:p w14:paraId="48E53E1A" w14:textId="4B52DD2A" w:rsidR="004A2A22" w:rsidRPr="00ED7B94" w:rsidRDefault="004A2A22" w:rsidP="007B3329">
      <w:pPr>
        <w:spacing w:after="120"/>
        <w:jc w:val="both"/>
        <w:rPr>
          <w:lang w:val="en-US" w:eastAsia="en-GB"/>
        </w:rPr>
      </w:pPr>
      <w:r w:rsidRPr="00ED7B94">
        <w:rPr>
          <w:lang w:val="en-US" w:eastAsia="en-GB"/>
        </w:rPr>
        <w:t xml:space="preserve">Likewise, implementations with a limited number of grain patterns (a practical limit is likely under 8 or 10) would create templates based on the first intervals up to the maximal number they can support, and use the gain parameter of the remaining </w:t>
      </w:r>
      <w:r w:rsidRPr="00ED7B94">
        <w:rPr>
          <w:lang w:val="en-US" w:eastAsia="en-GB"/>
        </w:rPr>
        <w:lastRenderedPageBreak/>
        <w:t xml:space="preserve">intervals to modulate the amplitude of the closest </w:t>
      </w:r>
      <w:r w:rsidR="00EF71B1" w:rsidRPr="00ED7B94">
        <w:rPr>
          <w:lang w:val="en-US" w:eastAsia="en-GB"/>
        </w:rPr>
        <w:t>template</w:t>
      </w:r>
      <w:r w:rsidRPr="00ED7B94">
        <w:rPr>
          <w:lang w:val="en-US" w:eastAsia="en-GB"/>
        </w:rPr>
        <w:t>.</w:t>
      </w:r>
      <w:r w:rsidR="00EF71B1" w:rsidRPr="00ED7B94">
        <w:rPr>
          <w:lang w:val="en-US" w:eastAsia="en-GB"/>
        </w:rPr>
        <w:t xml:space="preserve"> This feature is implemented is the above-mentioned VFGS software, with the maximum number of patterns controlled by the VFGS_MAX_PATTERNS macro (currently 8).</w:t>
      </w:r>
    </w:p>
    <w:p w14:paraId="6F1251B7" w14:textId="3C56DF4F" w:rsidR="002B7A0F" w:rsidRPr="00ED7B94" w:rsidRDefault="00EF71B1" w:rsidP="007B3329">
      <w:pPr>
        <w:spacing w:after="120"/>
        <w:jc w:val="both"/>
        <w:rPr>
          <w:lang w:val="en-US" w:eastAsia="en-GB"/>
        </w:rPr>
      </w:pPr>
      <w:r w:rsidRPr="00ED7B94">
        <w:rPr>
          <w:lang w:val="en-US" w:eastAsia="en-GB"/>
        </w:rPr>
        <w:t>The conversion of frequency-filtering parameters to auto-regressive coefficients can be implemented with pre-computed AR coefficients tuned to give visually similar results. Since the range of values of frequency cutoffs is likely to be limited to the 3 to 14 range, the number of sets of AR coefficients is small. Aspect ratio adaptation can be handled in a second stage.</w:t>
      </w:r>
    </w:p>
    <w:p w14:paraId="22F18797" w14:textId="7374D523" w:rsidR="00EF71B1" w:rsidRPr="00731634" w:rsidRDefault="00BC0710" w:rsidP="00ED7B94">
      <w:pPr>
        <w:spacing w:before="60"/>
        <w:jc w:val="center"/>
        <w:rPr>
          <w:noProof/>
        </w:rPr>
      </w:pPr>
      <w:r>
        <w:rPr>
          <w:noProof/>
        </w:rPr>
        <w:drawing>
          <wp:inline distT="0" distB="0" distL="0" distR="0" wp14:anchorId="088AC168" wp14:editId="571FA11E">
            <wp:extent cx="3856990" cy="2579370"/>
            <wp:effectExtent l="0" t="0" r="0" b="0"/>
            <wp:docPr id="1" name="Picture 4"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with green and blue lin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6990" cy="2579370"/>
                    </a:xfrm>
                    <a:prstGeom prst="rect">
                      <a:avLst/>
                    </a:prstGeom>
                    <a:noFill/>
                    <a:ln>
                      <a:noFill/>
                    </a:ln>
                  </pic:spPr>
                </pic:pic>
              </a:graphicData>
            </a:graphic>
          </wp:inline>
        </w:drawing>
      </w:r>
    </w:p>
    <w:p w14:paraId="26EB675A" w14:textId="5D7555A3" w:rsidR="00EF71B1" w:rsidRDefault="00EF71B1" w:rsidP="00ED7B94">
      <w:pPr>
        <w:pStyle w:val="Caption"/>
      </w:pPr>
      <w:bookmarkStart w:id="0" w:name="_Ref155865565"/>
      <w:r w:rsidRPr="00731634">
        <w:t xml:space="preserve">Figure </w:t>
      </w:r>
      <w:r>
        <w:fldChar w:fldCharType="begin"/>
      </w:r>
      <w:r>
        <w:instrText>SEQ Figure \* ARABIC</w:instrText>
      </w:r>
      <w:r>
        <w:fldChar w:fldCharType="separate"/>
      </w:r>
      <w:r w:rsidR="00EE21F5">
        <w:rPr>
          <w:noProof/>
        </w:rPr>
        <w:t>1</w:t>
      </w:r>
      <w:r>
        <w:fldChar w:fldCharType="end"/>
      </w:r>
      <w:bookmarkEnd w:id="0"/>
      <w:r w:rsidRPr="00731634">
        <w:t xml:space="preserve"> – </w:t>
      </w:r>
      <w:r>
        <w:t>Example intervals and parameters</w:t>
      </w:r>
    </w:p>
    <w:p w14:paraId="0E90D62C" w14:textId="77777777" w:rsidR="00EF71B1" w:rsidRPr="00EF71B1" w:rsidRDefault="00EF71B1" w:rsidP="00ED7B94">
      <w:pPr>
        <w:rPr>
          <w:lang w:eastAsia="en-GB"/>
        </w:rPr>
      </w:pPr>
    </w:p>
    <w:p w14:paraId="3B3F8655" w14:textId="3919470C" w:rsidR="00EF71B1" w:rsidRDefault="00BC0710" w:rsidP="00ED7B94">
      <w:pPr>
        <w:jc w:val="center"/>
        <w:rPr>
          <w:noProof/>
        </w:rPr>
      </w:pPr>
      <w:r>
        <w:rPr>
          <w:noProof/>
        </w:rPr>
        <w:drawing>
          <wp:inline distT="0" distB="0" distL="0" distR="0" wp14:anchorId="2F910C7F" wp14:editId="0E9D06C4">
            <wp:extent cx="2432685" cy="2432685"/>
            <wp:effectExtent l="0" t="0" r="0" b="0"/>
            <wp:docPr id="2" name="Picture 3" descr="A blurry image of a car parked in a parking 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rry image of a car parked in a parking lo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2685" cy="2432685"/>
                    </a:xfrm>
                    <a:prstGeom prst="rect">
                      <a:avLst/>
                    </a:prstGeom>
                    <a:noFill/>
                    <a:ln>
                      <a:noFill/>
                    </a:ln>
                  </pic:spPr>
                </pic:pic>
              </a:graphicData>
            </a:graphic>
          </wp:inline>
        </w:drawing>
      </w:r>
      <w:r w:rsidR="00EF71B1">
        <w:rPr>
          <w:noProof/>
        </w:rPr>
        <w:t xml:space="preserve"> </w:t>
      </w:r>
      <w:r>
        <w:rPr>
          <w:noProof/>
        </w:rPr>
        <w:drawing>
          <wp:inline distT="0" distB="0" distL="0" distR="0" wp14:anchorId="6A9939DA" wp14:editId="3FC36406">
            <wp:extent cx="2432685" cy="2432685"/>
            <wp:effectExtent l="0" t="0" r="0" b="0"/>
            <wp:docPr id="3" name="Picture 3" descr="Blur blurry image of a tr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ur blurry image of a tre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2685" cy="2432685"/>
                    </a:xfrm>
                    <a:prstGeom prst="rect">
                      <a:avLst/>
                    </a:prstGeom>
                    <a:noFill/>
                    <a:ln>
                      <a:noFill/>
                    </a:ln>
                  </pic:spPr>
                </pic:pic>
              </a:graphicData>
            </a:graphic>
          </wp:inline>
        </w:drawing>
      </w:r>
    </w:p>
    <w:p w14:paraId="0F113882" w14:textId="5837B2EA" w:rsidR="00EF71B1" w:rsidRPr="00731634" w:rsidRDefault="00BC0710" w:rsidP="00ED7B94">
      <w:pPr>
        <w:spacing w:before="60"/>
        <w:jc w:val="center"/>
        <w:rPr>
          <w:noProof/>
        </w:rPr>
      </w:pPr>
      <w:r>
        <w:rPr>
          <w:noProof/>
        </w:rPr>
        <w:drawing>
          <wp:inline distT="0" distB="0" distL="0" distR="0" wp14:anchorId="134D589C" wp14:editId="14AD5237">
            <wp:extent cx="2432685" cy="2432685"/>
            <wp:effectExtent l="0" t="0" r="0" b="0"/>
            <wp:docPr id="4" name="Picture 2" descr="Blur a blurry tree bra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ur a blurry tree branch&#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2685" cy="2432685"/>
                    </a:xfrm>
                    <a:prstGeom prst="rect">
                      <a:avLst/>
                    </a:prstGeom>
                    <a:noFill/>
                    <a:ln>
                      <a:noFill/>
                    </a:ln>
                  </pic:spPr>
                </pic:pic>
              </a:graphicData>
            </a:graphic>
          </wp:inline>
        </w:drawing>
      </w:r>
      <w:r w:rsidR="00EF71B1">
        <w:rPr>
          <w:noProof/>
        </w:rPr>
        <w:t xml:space="preserve"> </w:t>
      </w:r>
      <w:r>
        <w:rPr>
          <w:noProof/>
        </w:rPr>
        <w:drawing>
          <wp:inline distT="0" distB="0" distL="0" distR="0" wp14:anchorId="194D082E" wp14:editId="5ECD30BC">
            <wp:extent cx="2432685" cy="2432685"/>
            <wp:effectExtent l="0" t="0" r="0" b="0"/>
            <wp:docPr id="5" name="Picture 1" descr="Blur blurry image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lur blurry image of a building&#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2685" cy="2432685"/>
                    </a:xfrm>
                    <a:prstGeom prst="rect">
                      <a:avLst/>
                    </a:prstGeom>
                    <a:noFill/>
                    <a:ln>
                      <a:noFill/>
                    </a:ln>
                  </pic:spPr>
                </pic:pic>
              </a:graphicData>
            </a:graphic>
          </wp:inline>
        </w:drawing>
      </w:r>
    </w:p>
    <w:p w14:paraId="22B18D99" w14:textId="3BD80956" w:rsidR="00EF71B1" w:rsidRDefault="00EF71B1" w:rsidP="00ED7B94">
      <w:pPr>
        <w:pStyle w:val="Caption"/>
      </w:pPr>
      <w:bookmarkStart w:id="1" w:name="_Ref155865559"/>
      <w:r w:rsidRPr="00731634">
        <w:t xml:space="preserve">Figure </w:t>
      </w:r>
      <w:r>
        <w:fldChar w:fldCharType="begin"/>
      </w:r>
      <w:r>
        <w:instrText>SEQ Figure \* ARABIC</w:instrText>
      </w:r>
      <w:r>
        <w:fldChar w:fldCharType="separate"/>
      </w:r>
      <w:r w:rsidR="00EE21F5">
        <w:rPr>
          <w:noProof/>
        </w:rPr>
        <w:t>2</w:t>
      </w:r>
      <w:r>
        <w:fldChar w:fldCharType="end"/>
      </w:r>
      <w:bookmarkEnd w:id="1"/>
      <w:r w:rsidRPr="00731634">
        <w:t xml:space="preserve"> – </w:t>
      </w:r>
      <w:r>
        <w:t>Example crops of a 1963 35mm negative film scan (around 7500 ppi</w:t>
      </w:r>
      <w:r w:rsidR="0068194A">
        <w:t xml:space="preserve"> / 150 lpm</w:t>
      </w:r>
      <w:r>
        <w:t>)</w:t>
      </w:r>
    </w:p>
    <w:p w14:paraId="0131860E" w14:textId="435A59EA" w:rsidR="0068194A" w:rsidRPr="00731634" w:rsidRDefault="00BC0710" w:rsidP="00ED7B94">
      <w:pPr>
        <w:keepNext/>
        <w:keepLines/>
        <w:spacing w:before="60"/>
        <w:jc w:val="center"/>
        <w:rPr>
          <w:noProof/>
        </w:rPr>
      </w:pPr>
      <w:r>
        <w:rPr>
          <w:noProof/>
        </w:rPr>
        <w:lastRenderedPageBreak/>
        <w:drawing>
          <wp:inline distT="0" distB="0" distL="0" distR="0" wp14:anchorId="7F9C0418" wp14:editId="72B5CBDA">
            <wp:extent cx="1828800" cy="2432685"/>
            <wp:effectExtent l="0" t="0" r="0" b="0"/>
            <wp:docPr id="6" name="Picture 2006209327" descr="A person running with numbers on their ch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209327" descr="A person running with numbers on their ches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0" cy="2432685"/>
                    </a:xfrm>
                    <a:prstGeom prst="rect">
                      <a:avLst/>
                    </a:prstGeom>
                    <a:noFill/>
                    <a:ln>
                      <a:noFill/>
                    </a:ln>
                  </pic:spPr>
                </pic:pic>
              </a:graphicData>
            </a:graphic>
          </wp:inline>
        </w:drawing>
      </w:r>
      <w:r w:rsidR="0068194A">
        <w:rPr>
          <w:noProof/>
        </w:rPr>
        <w:t xml:space="preserve"> </w:t>
      </w:r>
      <w:r>
        <w:rPr>
          <w:noProof/>
        </w:rPr>
        <w:drawing>
          <wp:inline distT="0" distB="0" distL="0" distR="0" wp14:anchorId="0EF27A64" wp14:editId="5E470F75">
            <wp:extent cx="1828800" cy="2432685"/>
            <wp:effectExtent l="0" t="0" r="0" b="0"/>
            <wp:docPr id="7" name="Picture 134798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9829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2432685"/>
                    </a:xfrm>
                    <a:prstGeom prst="rect">
                      <a:avLst/>
                    </a:prstGeom>
                    <a:noFill/>
                    <a:ln>
                      <a:noFill/>
                    </a:ln>
                  </pic:spPr>
                </pic:pic>
              </a:graphicData>
            </a:graphic>
          </wp:inline>
        </w:drawing>
      </w:r>
      <w:r w:rsidR="0068194A">
        <w:rPr>
          <w:noProof/>
        </w:rPr>
        <w:t xml:space="preserve"> </w:t>
      </w:r>
    </w:p>
    <w:p w14:paraId="63F07E62" w14:textId="4CCA4E7F" w:rsidR="0068194A" w:rsidRDefault="0068194A" w:rsidP="00ED7B94">
      <w:pPr>
        <w:pStyle w:val="Caption"/>
      </w:pPr>
      <w:bookmarkStart w:id="2" w:name="_Ref156897298"/>
      <w:r w:rsidRPr="00240C08">
        <w:t xml:space="preserve">Figure </w:t>
      </w:r>
      <w:r w:rsidRPr="00240C08">
        <w:fldChar w:fldCharType="begin"/>
      </w:r>
      <w:r w:rsidRPr="00240C08">
        <w:instrText>SEQ Figure \* ARABIC</w:instrText>
      </w:r>
      <w:r w:rsidRPr="00240C08">
        <w:fldChar w:fldCharType="separate"/>
      </w:r>
      <w:r w:rsidR="00EE21F5">
        <w:rPr>
          <w:noProof/>
        </w:rPr>
        <w:t>3</w:t>
      </w:r>
      <w:r w:rsidRPr="00240C08">
        <w:fldChar w:fldCharType="end"/>
      </w:r>
      <w:bookmarkEnd w:id="2"/>
      <w:r w:rsidRPr="00240C08">
        <w:t xml:space="preserve"> –</w:t>
      </w:r>
      <w:r>
        <w:t xml:space="preserve"> Grain variability on an example film (at around 3000 dpi / 60 lpm)</w:t>
      </w:r>
      <w:r>
        <w:br/>
        <w:t>Left: luma – Right: luma grain</w:t>
      </w:r>
    </w:p>
    <w:p w14:paraId="6C2AA9D1" w14:textId="77777777" w:rsidR="00EF71B1" w:rsidRDefault="00EF71B1" w:rsidP="00ED7B94"/>
    <w:p w14:paraId="4911141B" w14:textId="5FE0E62F" w:rsidR="00F3210D" w:rsidRDefault="00192BEA" w:rsidP="00F3210D">
      <w:pPr>
        <w:keepNext/>
        <w:keepLines/>
        <w:widowControl w:val="0"/>
        <w:numPr>
          <w:ilvl w:val="0"/>
          <w:numId w:val="6"/>
        </w:numPr>
        <w:overflowPunct w:val="0"/>
        <w:autoSpaceDE w:val="0"/>
        <w:autoSpaceDN w:val="0"/>
        <w:adjustRightInd w:val="0"/>
        <w:spacing w:before="240" w:after="180"/>
        <w:ind w:left="360"/>
        <w:textAlignment w:val="baseline"/>
        <w:outlineLvl w:val="0"/>
        <w:rPr>
          <w:rFonts w:ascii="Arial" w:hAnsi="Arial"/>
          <w:sz w:val="28"/>
          <w:lang w:eastAsia="en-GB"/>
        </w:rPr>
      </w:pPr>
      <w:r>
        <w:rPr>
          <w:rFonts w:ascii="Arial" w:hAnsi="Arial"/>
          <w:sz w:val="28"/>
          <w:lang w:eastAsia="en-GB"/>
        </w:rPr>
        <w:t>Proposal</w:t>
      </w:r>
    </w:p>
    <w:p w14:paraId="624F25A9" w14:textId="03611EEA" w:rsidR="00F3210D" w:rsidRPr="00F3210D" w:rsidRDefault="00F3210D" w:rsidP="00F3210D">
      <w:pPr>
        <w:spacing w:after="120"/>
        <w:jc w:val="both"/>
        <w:rPr>
          <w:lang w:val="en-US" w:eastAsia="en-GB"/>
        </w:rPr>
      </w:pPr>
      <w:r w:rsidRPr="00F3210D">
        <w:rPr>
          <w:lang w:val="en-US" w:eastAsia="en-GB"/>
        </w:rPr>
        <w:t>It is proposed</w:t>
      </w:r>
      <w:r>
        <w:rPr>
          <w:lang w:val="en-US" w:eastAsia="en-GB"/>
        </w:rPr>
        <w:t xml:space="preserve"> to include sections 2 and 3 in the permanent document</w:t>
      </w:r>
      <w:r w:rsidR="00E736D3">
        <w:rPr>
          <w:lang w:val="en-US" w:eastAsia="en-GB"/>
        </w:rPr>
        <w:t>.</w:t>
      </w:r>
    </w:p>
    <w:sectPr w:rsidR="00F3210D" w:rsidRPr="00F321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B2E7" w14:textId="77777777" w:rsidR="00990EDD" w:rsidRDefault="00990EDD">
      <w:r>
        <w:separator/>
      </w:r>
    </w:p>
  </w:endnote>
  <w:endnote w:type="continuationSeparator" w:id="0">
    <w:p w14:paraId="2628B4AA" w14:textId="77777777" w:rsidR="00990EDD" w:rsidRDefault="0099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8F57" w14:textId="77777777" w:rsidR="00990EDD" w:rsidRDefault="00990EDD">
      <w:r>
        <w:separator/>
      </w:r>
    </w:p>
  </w:footnote>
  <w:footnote w:type="continuationSeparator" w:id="0">
    <w:p w14:paraId="03B32AC8" w14:textId="77777777" w:rsidR="00990EDD" w:rsidRDefault="00990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6938"/>
    <w:multiLevelType w:val="hybridMultilevel"/>
    <w:tmpl w:val="2950610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E7861"/>
    <w:multiLevelType w:val="hybridMultilevel"/>
    <w:tmpl w:val="09BCF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261FC"/>
    <w:multiLevelType w:val="hybridMultilevel"/>
    <w:tmpl w:val="5582CC78"/>
    <w:lvl w:ilvl="0" w:tplc="D0E8D47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2F97A94"/>
    <w:multiLevelType w:val="hybridMultilevel"/>
    <w:tmpl w:val="B4628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6"/>
  </w:num>
  <w:num w:numId="2" w16cid:durableId="1633753767">
    <w:abstractNumId w:val="4"/>
  </w:num>
  <w:num w:numId="3" w16cid:durableId="528221516">
    <w:abstractNumId w:val="3"/>
  </w:num>
  <w:num w:numId="4" w16cid:durableId="612711464">
    <w:abstractNumId w:val="0"/>
  </w:num>
  <w:num w:numId="5" w16cid:durableId="1983343414">
    <w:abstractNumId w:val="5"/>
  </w:num>
  <w:num w:numId="6" w16cid:durableId="1269191696">
    <w:abstractNumId w:val="2"/>
  </w:num>
  <w:num w:numId="7" w16cid:durableId="492067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FD5"/>
    <w:rsid w:val="00030CD4"/>
    <w:rsid w:val="00035766"/>
    <w:rsid w:val="00046686"/>
    <w:rsid w:val="00046FDD"/>
    <w:rsid w:val="00047DCC"/>
    <w:rsid w:val="00050925"/>
    <w:rsid w:val="00054884"/>
    <w:rsid w:val="00057E1E"/>
    <w:rsid w:val="00072A7C"/>
    <w:rsid w:val="000775E7"/>
    <w:rsid w:val="0007775C"/>
    <w:rsid w:val="00094F23"/>
    <w:rsid w:val="000967F4"/>
    <w:rsid w:val="000A71E0"/>
    <w:rsid w:val="000C542E"/>
    <w:rsid w:val="000D6D78"/>
    <w:rsid w:val="000E0429"/>
    <w:rsid w:val="000F3312"/>
    <w:rsid w:val="000F6E51"/>
    <w:rsid w:val="00102A24"/>
    <w:rsid w:val="00103FFE"/>
    <w:rsid w:val="0013259C"/>
    <w:rsid w:val="00135831"/>
    <w:rsid w:val="001376A6"/>
    <w:rsid w:val="001424CD"/>
    <w:rsid w:val="0014413C"/>
    <w:rsid w:val="0015084C"/>
    <w:rsid w:val="00163D28"/>
    <w:rsid w:val="00164883"/>
    <w:rsid w:val="00166A1B"/>
    <w:rsid w:val="00181F38"/>
    <w:rsid w:val="00192B41"/>
    <w:rsid w:val="00192BEA"/>
    <w:rsid w:val="00197E4A"/>
    <w:rsid w:val="001A31EF"/>
    <w:rsid w:val="001B01F1"/>
    <w:rsid w:val="001B2414"/>
    <w:rsid w:val="001B5421"/>
    <w:rsid w:val="001B650D"/>
    <w:rsid w:val="001C7D1B"/>
    <w:rsid w:val="001D0B09"/>
    <w:rsid w:val="001E6729"/>
    <w:rsid w:val="002070CB"/>
    <w:rsid w:val="002336BF"/>
    <w:rsid w:val="00235F9B"/>
    <w:rsid w:val="00236BBA"/>
    <w:rsid w:val="00236D1F"/>
    <w:rsid w:val="002407FF"/>
    <w:rsid w:val="00243725"/>
    <w:rsid w:val="00250F58"/>
    <w:rsid w:val="002541D3"/>
    <w:rsid w:val="00256429"/>
    <w:rsid w:val="0026253E"/>
    <w:rsid w:val="00272D61"/>
    <w:rsid w:val="002919B7"/>
    <w:rsid w:val="00295D61"/>
    <w:rsid w:val="002B074C"/>
    <w:rsid w:val="002B2976"/>
    <w:rsid w:val="002B2FE7"/>
    <w:rsid w:val="002B34EA"/>
    <w:rsid w:val="002B5361"/>
    <w:rsid w:val="002B7A0F"/>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2A22"/>
    <w:rsid w:val="004A661C"/>
    <w:rsid w:val="004B4453"/>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45E"/>
    <w:rsid w:val="005B1577"/>
    <w:rsid w:val="005C0CC6"/>
    <w:rsid w:val="005C0FFC"/>
    <w:rsid w:val="005C3F71"/>
    <w:rsid w:val="005C7352"/>
    <w:rsid w:val="005D1F7E"/>
    <w:rsid w:val="005D2738"/>
    <w:rsid w:val="005D4A24"/>
    <w:rsid w:val="005E12F4"/>
    <w:rsid w:val="005E492A"/>
    <w:rsid w:val="005E7235"/>
    <w:rsid w:val="005F041C"/>
    <w:rsid w:val="005F4B34"/>
    <w:rsid w:val="00616E18"/>
    <w:rsid w:val="00623AED"/>
    <w:rsid w:val="0062443C"/>
    <w:rsid w:val="00632157"/>
    <w:rsid w:val="00633971"/>
    <w:rsid w:val="0064121E"/>
    <w:rsid w:val="0064519D"/>
    <w:rsid w:val="00660354"/>
    <w:rsid w:val="00665B9B"/>
    <w:rsid w:val="006761EE"/>
    <w:rsid w:val="0068194A"/>
    <w:rsid w:val="00686753"/>
    <w:rsid w:val="006D3D54"/>
    <w:rsid w:val="006E1A49"/>
    <w:rsid w:val="006F1B00"/>
    <w:rsid w:val="006F4B7A"/>
    <w:rsid w:val="006F7727"/>
    <w:rsid w:val="00700A59"/>
    <w:rsid w:val="00706249"/>
    <w:rsid w:val="00710142"/>
    <w:rsid w:val="00712E81"/>
    <w:rsid w:val="00722AD7"/>
    <w:rsid w:val="00723919"/>
    <w:rsid w:val="007261D3"/>
    <w:rsid w:val="0074596C"/>
    <w:rsid w:val="00756CBA"/>
    <w:rsid w:val="00762474"/>
    <w:rsid w:val="007814A8"/>
    <w:rsid w:val="00781A62"/>
    <w:rsid w:val="00783C0E"/>
    <w:rsid w:val="00787383"/>
    <w:rsid w:val="00791B51"/>
    <w:rsid w:val="00795AD1"/>
    <w:rsid w:val="007B3329"/>
    <w:rsid w:val="007B5456"/>
    <w:rsid w:val="007B5F65"/>
    <w:rsid w:val="007D3C7C"/>
    <w:rsid w:val="007F6574"/>
    <w:rsid w:val="00850CD4"/>
    <w:rsid w:val="00854A49"/>
    <w:rsid w:val="008A06BE"/>
    <w:rsid w:val="008A56FD"/>
    <w:rsid w:val="008D3DA6"/>
    <w:rsid w:val="008E3FA7"/>
    <w:rsid w:val="008F7444"/>
    <w:rsid w:val="0091399A"/>
    <w:rsid w:val="00926791"/>
    <w:rsid w:val="0093661C"/>
    <w:rsid w:val="00940736"/>
    <w:rsid w:val="00950CF7"/>
    <w:rsid w:val="00955E82"/>
    <w:rsid w:val="00960A44"/>
    <w:rsid w:val="00975647"/>
    <w:rsid w:val="009768C3"/>
    <w:rsid w:val="00977C43"/>
    <w:rsid w:val="00986C03"/>
    <w:rsid w:val="00990EDD"/>
    <w:rsid w:val="00990EEE"/>
    <w:rsid w:val="00996533"/>
    <w:rsid w:val="009A2BF8"/>
    <w:rsid w:val="009A3833"/>
    <w:rsid w:val="009A5F57"/>
    <w:rsid w:val="009A62E2"/>
    <w:rsid w:val="009B110B"/>
    <w:rsid w:val="009B13F0"/>
    <w:rsid w:val="009B196A"/>
    <w:rsid w:val="009D6D9F"/>
    <w:rsid w:val="009E1910"/>
    <w:rsid w:val="009E5DBA"/>
    <w:rsid w:val="009E68C5"/>
    <w:rsid w:val="009F6047"/>
    <w:rsid w:val="00A03D2A"/>
    <w:rsid w:val="00A05216"/>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67ADC"/>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0710"/>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15D1"/>
    <w:rsid w:val="00C52914"/>
    <w:rsid w:val="00C5567D"/>
    <w:rsid w:val="00C63F06"/>
    <w:rsid w:val="00C6590B"/>
    <w:rsid w:val="00C7131F"/>
    <w:rsid w:val="00C740B9"/>
    <w:rsid w:val="00CA5DB0"/>
    <w:rsid w:val="00CC58ED"/>
    <w:rsid w:val="00CE555E"/>
    <w:rsid w:val="00CF4C36"/>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D71AB"/>
    <w:rsid w:val="00DE5BBF"/>
    <w:rsid w:val="00E03A99"/>
    <w:rsid w:val="00E041CD"/>
    <w:rsid w:val="00E1463F"/>
    <w:rsid w:val="00E3403D"/>
    <w:rsid w:val="00E363A9"/>
    <w:rsid w:val="00E413E0"/>
    <w:rsid w:val="00E53AE3"/>
    <w:rsid w:val="00E5574A"/>
    <w:rsid w:val="00E610B9"/>
    <w:rsid w:val="00E64FB2"/>
    <w:rsid w:val="00E736D3"/>
    <w:rsid w:val="00E81E2C"/>
    <w:rsid w:val="00EB5D2F"/>
    <w:rsid w:val="00EC10EC"/>
    <w:rsid w:val="00ED2CE3"/>
    <w:rsid w:val="00ED6080"/>
    <w:rsid w:val="00ED7B94"/>
    <w:rsid w:val="00EE0176"/>
    <w:rsid w:val="00EE21F5"/>
    <w:rsid w:val="00EF0942"/>
    <w:rsid w:val="00EF291F"/>
    <w:rsid w:val="00EF71B1"/>
    <w:rsid w:val="00F0218C"/>
    <w:rsid w:val="00F0393B"/>
    <w:rsid w:val="00F1342A"/>
    <w:rsid w:val="00F313DD"/>
    <w:rsid w:val="00F3210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EF71B1"/>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F71B1"/>
    <w:pPr>
      <w:keepLines/>
      <w:tabs>
        <w:tab w:val="left" w:pos="360"/>
        <w:tab w:val="left" w:pos="720"/>
        <w:tab w:val="left" w:pos="1080"/>
        <w:tab w:val="left" w:pos="1440"/>
      </w:tabs>
      <w:overflowPunct w:val="0"/>
      <w:autoSpaceDE w:val="0"/>
      <w:autoSpaceDN w:val="0"/>
      <w:adjustRightInd w:val="0"/>
      <w:spacing w:before="60" w:after="120"/>
      <w:jc w:val="center"/>
    </w:pPr>
    <w:rPr>
      <w:rFonts w:eastAsia="SimSun"/>
      <w:b/>
      <w:bCs/>
      <w:sz w:val="22"/>
      <w:szCs w:val="28"/>
      <w:lang w:eastAsia="en-GB"/>
    </w:rPr>
  </w:style>
  <w:style w:type="paragraph" w:styleId="Revision">
    <w:name w:val="Revision"/>
    <w:hidden/>
    <w:uiPriority w:val="99"/>
    <w:semiHidden/>
    <w:rsid w:val="009A2BF8"/>
    <w:rPr>
      <w:lang w:val="en-GB"/>
    </w:rPr>
  </w:style>
  <w:style w:type="character" w:styleId="Hyperlink">
    <w:name w:val="Hyperlink"/>
    <w:rsid w:val="00722AD7"/>
    <w:rPr>
      <w:color w:val="0563C1"/>
      <w:u w:val="single"/>
    </w:rPr>
  </w:style>
  <w:style w:type="character" w:styleId="UnresolvedMention">
    <w:name w:val="Unresolved Mention"/>
    <w:uiPriority w:val="99"/>
    <w:semiHidden/>
    <w:unhideWhenUsed/>
    <w:rsid w:val="00722A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github.com/InterDigitalInc/VersatileFilmGrain"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yperlink" Target="https://vcgit.hhi.fraunhofer.de/jvet-ahg-fgt/vfg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ée un document." ma:contentTypeScope="" ma:versionID="4f5182c224dea9899ceabc1e13aced5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e609ff2f3192edeb24e5c3b523410d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CEEA4-06A8-4A34-A9A2-A4D8064E9E11}">
  <ds:schemaRefs>
    <ds:schemaRef ds:uri="http://schemas.microsoft.com/sharepoint/v3/contenttype/forms"/>
  </ds:schemaRefs>
</ds:datastoreItem>
</file>

<file path=customXml/itemProps2.xml><?xml version="1.0" encoding="utf-8"?>
<ds:datastoreItem xmlns:ds="http://schemas.openxmlformats.org/officeDocument/2006/customXml" ds:itemID="{00675D44-620C-42A8-BEA0-A2B6A53D1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710</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Gaëlle Martin-Cocher</cp:lastModifiedBy>
  <cp:revision>10</cp:revision>
  <cp:lastPrinted>2001-04-23T09:30:00Z</cp:lastPrinted>
  <dcterms:created xsi:type="dcterms:W3CDTF">2024-01-23T15:24:00Z</dcterms:created>
  <dcterms:modified xsi:type="dcterms:W3CDTF">2024-01-23T15:34:00Z</dcterms:modified>
</cp:coreProperties>
</file>