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A73" w:rsidRPr="0084724A" w:rsidRDefault="00926A73" w:rsidP="00926A73">
      <w:pPr>
        <w:tabs>
          <w:tab w:val="right" w:pos="9356"/>
        </w:tabs>
        <w:rPr>
          <w:rFonts w:cs="Arial"/>
          <w:b/>
          <w:i/>
        </w:rPr>
      </w:pPr>
      <w:r w:rsidRPr="0084724A">
        <w:rPr>
          <w:rFonts w:cs="Arial"/>
          <w:lang w:val="en-US"/>
        </w:rPr>
        <w:t>TSG SA4#9</w:t>
      </w:r>
      <w:r>
        <w:rPr>
          <w:rFonts w:cs="Arial"/>
          <w:lang w:val="en-US"/>
        </w:rPr>
        <w:t>9</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S4-18</w:t>
      </w:r>
      <w:r>
        <w:rPr>
          <w:rFonts w:cs="Arial"/>
          <w:b/>
          <w:i/>
          <w:sz w:val="28"/>
          <w:szCs w:val="28"/>
        </w:rPr>
        <w:t>0688</w:t>
      </w:r>
    </w:p>
    <w:p w:rsidR="00926A73" w:rsidRPr="0084724A" w:rsidRDefault="00926A73" w:rsidP="00926A73">
      <w:pPr>
        <w:tabs>
          <w:tab w:val="right" w:pos="9360"/>
        </w:tabs>
        <w:rPr>
          <w:rFonts w:cs="Arial"/>
          <w:b/>
          <w:lang w:val="en-US" w:eastAsia="zh-CN"/>
        </w:rPr>
      </w:pPr>
      <w:r>
        <w:rPr>
          <w:rFonts w:cs="Arial"/>
          <w:lang w:eastAsia="zh-CN"/>
        </w:rPr>
        <w:t>9-13 July 2018</w:t>
      </w:r>
      <w:r w:rsidRPr="0084724A">
        <w:rPr>
          <w:rFonts w:cs="Arial"/>
          <w:lang w:eastAsia="zh-CN"/>
        </w:rPr>
        <w:t xml:space="preserve">, </w:t>
      </w:r>
      <w:r>
        <w:rPr>
          <w:rFonts w:cs="Arial"/>
          <w:lang w:eastAsia="zh-CN"/>
        </w:rPr>
        <w:t>Rome, Italy</w:t>
      </w:r>
      <w:r>
        <w:rPr>
          <w:rFonts w:cs="Arial"/>
          <w:lang w:eastAsia="zh-CN"/>
        </w:rPr>
        <w:tab/>
        <w:t>Agenda item: 5.2</w:t>
      </w:r>
    </w:p>
    <w:p w:rsidR="00926A73" w:rsidRPr="00926A73" w:rsidRDefault="00926A73" w:rsidP="0051498F">
      <w:pPr>
        <w:pStyle w:val="CRCoverPage"/>
        <w:tabs>
          <w:tab w:val="right" w:pos="9638"/>
        </w:tabs>
        <w:spacing w:after="0"/>
        <w:outlineLvl w:val="0"/>
        <w:rPr>
          <w:rFonts w:ascii="Arial" w:eastAsia="SimSun" w:hAnsi="Arial" w:cs="Arial"/>
          <w:noProof/>
          <w:lang w:val="en-US"/>
        </w:rPr>
      </w:pPr>
    </w:p>
    <w:p w:rsidR="0051498F" w:rsidRPr="00926A73" w:rsidRDefault="0051498F" w:rsidP="0051498F">
      <w:pPr>
        <w:pStyle w:val="CRCoverPage"/>
        <w:tabs>
          <w:tab w:val="right" w:pos="9638"/>
        </w:tabs>
        <w:spacing w:after="0"/>
        <w:outlineLvl w:val="0"/>
        <w:rPr>
          <w:rFonts w:ascii="Arial" w:eastAsia="SimSun" w:hAnsi="Arial" w:cs="Arial"/>
          <w:noProof/>
        </w:rPr>
      </w:pPr>
      <w:r w:rsidRPr="00926A73">
        <w:rPr>
          <w:rFonts w:ascii="Arial" w:eastAsia="SimSun" w:hAnsi="Arial" w:cs="Arial"/>
          <w:noProof/>
        </w:rPr>
        <w:t>SA WG2 Meeting #12</w:t>
      </w:r>
      <w:r w:rsidR="00950B56" w:rsidRPr="00926A73">
        <w:rPr>
          <w:rFonts w:ascii="Arial" w:eastAsia="SimSun" w:hAnsi="Arial" w:cs="Arial"/>
          <w:noProof/>
        </w:rPr>
        <w:t>7</w:t>
      </w:r>
      <w:r w:rsidRPr="00926A73">
        <w:rPr>
          <w:rFonts w:ascii="Arial" w:eastAsia="SimSun" w:hAnsi="Arial" w:cs="Arial"/>
          <w:noProof/>
        </w:rPr>
        <w:tab/>
        <w:t>S2-</w:t>
      </w:r>
      <w:r w:rsidR="0093532F" w:rsidRPr="00926A73">
        <w:rPr>
          <w:rFonts w:ascii="Arial" w:eastAsia="SimSun" w:hAnsi="Arial" w:cs="Arial"/>
          <w:noProof/>
        </w:rPr>
        <w:t>18</w:t>
      </w:r>
      <w:r w:rsidR="004B2C60" w:rsidRPr="00926A73">
        <w:rPr>
          <w:rFonts w:ascii="Arial" w:eastAsia="SimSun" w:hAnsi="Arial" w:cs="Arial"/>
          <w:noProof/>
        </w:rPr>
        <w:t>4</w:t>
      </w:r>
      <w:r w:rsidR="00A45540" w:rsidRPr="00926A73">
        <w:rPr>
          <w:rFonts w:ascii="Arial" w:eastAsia="SimSun" w:hAnsi="Arial" w:cs="Arial"/>
          <w:noProof/>
        </w:rPr>
        <w:t>614</w:t>
      </w:r>
    </w:p>
    <w:p w:rsidR="0051498F" w:rsidRPr="00926A73" w:rsidRDefault="00950B56" w:rsidP="0051498F">
      <w:pPr>
        <w:pStyle w:val="CRCoverPage"/>
        <w:pBdr>
          <w:bottom w:val="single" w:sz="6" w:space="0" w:color="auto"/>
        </w:pBdr>
        <w:tabs>
          <w:tab w:val="right" w:pos="9638"/>
        </w:tabs>
        <w:spacing w:after="0"/>
        <w:outlineLvl w:val="0"/>
        <w:rPr>
          <w:rFonts w:ascii="Arial" w:eastAsia="SimSun" w:hAnsi="Arial" w:cs="Arial"/>
          <w:noProof/>
        </w:rPr>
      </w:pPr>
      <w:r w:rsidRPr="00926A73">
        <w:rPr>
          <w:rFonts w:ascii="Arial" w:eastAsia="SimSun" w:hAnsi="Arial" w:cs="Arial"/>
          <w:noProof/>
        </w:rPr>
        <w:t>16</w:t>
      </w:r>
      <w:r w:rsidR="0051498F" w:rsidRPr="00926A73">
        <w:rPr>
          <w:rFonts w:ascii="Arial" w:eastAsia="SimSun" w:hAnsi="Arial" w:cs="Arial"/>
          <w:noProof/>
        </w:rPr>
        <w:t xml:space="preserve"> -</w:t>
      </w:r>
      <w:r w:rsidR="00C421DC" w:rsidRPr="00926A73">
        <w:rPr>
          <w:rFonts w:ascii="Arial" w:eastAsia="SimSun" w:hAnsi="Arial" w:cs="Arial"/>
          <w:noProof/>
        </w:rPr>
        <w:t xml:space="preserve"> </w:t>
      </w:r>
      <w:r w:rsidR="0051498F" w:rsidRPr="00926A73">
        <w:rPr>
          <w:rFonts w:ascii="Arial" w:eastAsia="SimSun" w:hAnsi="Arial" w:cs="Arial"/>
          <w:noProof/>
        </w:rPr>
        <w:t>2</w:t>
      </w:r>
      <w:r w:rsidRPr="00926A73">
        <w:rPr>
          <w:rFonts w:ascii="Arial" w:eastAsia="SimSun" w:hAnsi="Arial" w:cs="Arial"/>
          <w:noProof/>
        </w:rPr>
        <w:t>0</w:t>
      </w:r>
      <w:r w:rsidR="0051498F" w:rsidRPr="00926A73">
        <w:rPr>
          <w:rFonts w:ascii="Arial" w:eastAsia="SimSun" w:hAnsi="Arial" w:cs="Arial"/>
          <w:noProof/>
        </w:rPr>
        <w:t xml:space="preserve"> </w:t>
      </w:r>
      <w:r w:rsidRPr="00926A73">
        <w:rPr>
          <w:rFonts w:ascii="Arial" w:eastAsia="SimSun" w:hAnsi="Arial" w:cs="Arial"/>
          <w:noProof/>
        </w:rPr>
        <w:t>April</w:t>
      </w:r>
      <w:r w:rsidR="0051498F" w:rsidRPr="00926A73">
        <w:rPr>
          <w:rFonts w:ascii="Arial" w:eastAsia="SimSun" w:hAnsi="Arial" w:cs="Arial"/>
          <w:noProof/>
        </w:rPr>
        <w:t xml:space="preserve">, 2018, </w:t>
      </w:r>
      <w:r w:rsidRPr="00926A73">
        <w:rPr>
          <w:rFonts w:ascii="Arial" w:eastAsia="SimSun" w:hAnsi="Arial" w:cs="Arial"/>
          <w:noProof/>
        </w:rPr>
        <w:t>Sanya</w:t>
      </w:r>
      <w:r w:rsidR="0051498F" w:rsidRPr="00926A73">
        <w:rPr>
          <w:rFonts w:ascii="Arial" w:eastAsia="SimSun" w:hAnsi="Arial" w:cs="Arial"/>
          <w:noProof/>
        </w:rPr>
        <w:t>, C</w:t>
      </w:r>
      <w:r w:rsidRPr="00926A73">
        <w:rPr>
          <w:rFonts w:ascii="Arial" w:eastAsia="SimSun" w:hAnsi="Arial" w:cs="Arial"/>
          <w:noProof/>
        </w:rPr>
        <w:t>hina</w:t>
      </w:r>
      <w:r w:rsidR="00A45540" w:rsidRPr="00926A73">
        <w:rPr>
          <w:rFonts w:ascii="Arial" w:eastAsia="SimSun" w:hAnsi="Arial" w:cs="Arial"/>
          <w:noProof/>
          <w:color w:val="0000FF"/>
        </w:rPr>
        <w:tab/>
        <w:t>(e-mail revision 1 of S2-184244)</w:t>
      </w:r>
    </w:p>
    <w:p w:rsidR="00463675" w:rsidRPr="00A45540" w:rsidRDefault="00463675">
      <w:pPr>
        <w:rPr>
          <w:rFonts w:ascii="Arial" w:hAnsi="Arial" w:cs="Arial"/>
        </w:rPr>
      </w:pPr>
    </w:p>
    <w:p w:rsidR="00463675" w:rsidRPr="00A45540" w:rsidRDefault="00463675">
      <w:pPr>
        <w:spacing w:after="60"/>
        <w:ind w:left="1985" w:hanging="1985"/>
        <w:rPr>
          <w:rFonts w:ascii="Arial" w:hAnsi="Arial" w:cs="Arial"/>
          <w:bCs/>
          <w:lang w:val="en-US"/>
        </w:rPr>
      </w:pPr>
      <w:r w:rsidRPr="00A45540">
        <w:rPr>
          <w:rFonts w:ascii="Arial" w:hAnsi="Arial" w:cs="Arial"/>
          <w:b/>
        </w:rPr>
        <w:t>Title:</w:t>
      </w:r>
      <w:r w:rsidRPr="00A45540">
        <w:rPr>
          <w:rFonts w:ascii="Arial" w:hAnsi="Arial" w:cs="Arial"/>
          <w:b/>
        </w:rPr>
        <w:tab/>
      </w:r>
      <w:r w:rsidR="009858F8" w:rsidRPr="00A45540">
        <w:rPr>
          <w:rFonts w:ascii="Arial" w:hAnsi="Arial" w:cs="Arial"/>
        </w:rPr>
        <w:t xml:space="preserve">LS reply to LS on </w:t>
      </w:r>
      <w:r w:rsidR="00A674F2" w:rsidRPr="00A45540">
        <w:rPr>
          <w:rFonts w:ascii="Arial" w:hAnsi="Arial" w:cs="Arial"/>
          <w:bCs/>
        </w:rPr>
        <w:t>QoS for Live Uplink Streaming (FLUS)</w:t>
      </w:r>
    </w:p>
    <w:p w:rsidR="00463675" w:rsidRPr="00A45540" w:rsidRDefault="00463675">
      <w:pPr>
        <w:spacing w:after="60"/>
        <w:ind w:left="1985" w:hanging="1985"/>
        <w:rPr>
          <w:rFonts w:ascii="Arial" w:hAnsi="Arial" w:cs="Arial"/>
          <w:bCs/>
        </w:rPr>
      </w:pPr>
      <w:r w:rsidRPr="00A45540">
        <w:rPr>
          <w:rFonts w:ascii="Arial" w:hAnsi="Arial" w:cs="Arial"/>
          <w:b/>
        </w:rPr>
        <w:t>Response to:</w:t>
      </w:r>
      <w:r w:rsidRPr="00A45540">
        <w:rPr>
          <w:rFonts w:ascii="Arial" w:hAnsi="Arial" w:cs="Arial"/>
          <w:bCs/>
        </w:rPr>
        <w:tab/>
      </w:r>
      <w:r w:rsidR="0009569F" w:rsidRPr="00A45540">
        <w:rPr>
          <w:rFonts w:ascii="Arial" w:hAnsi="Arial" w:cs="Arial"/>
          <w:bCs/>
        </w:rPr>
        <w:t>S2-18</w:t>
      </w:r>
      <w:r w:rsidR="00E068A7" w:rsidRPr="00A45540">
        <w:rPr>
          <w:rFonts w:ascii="Arial" w:hAnsi="Arial" w:cs="Arial"/>
          <w:bCs/>
        </w:rPr>
        <w:t>3059</w:t>
      </w:r>
      <w:r w:rsidR="0009569F" w:rsidRPr="00A45540">
        <w:rPr>
          <w:rFonts w:ascii="Arial" w:hAnsi="Arial" w:cs="Arial"/>
          <w:bCs/>
        </w:rPr>
        <w:t>/</w:t>
      </w:r>
      <w:r w:rsidR="00D452AF" w:rsidRPr="00A45540">
        <w:rPr>
          <w:rFonts w:ascii="Arial" w:hAnsi="Arial" w:cs="Arial"/>
          <w:bCs/>
        </w:rPr>
        <w:t>S</w:t>
      </w:r>
      <w:r w:rsidR="00D35B22" w:rsidRPr="00A45540">
        <w:rPr>
          <w:rFonts w:ascii="Arial" w:hAnsi="Arial" w:cs="Arial"/>
          <w:bCs/>
        </w:rPr>
        <w:t>4</w:t>
      </w:r>
      <w:r w:rsidR="00D452AF" w:rsidRPr="00A45540">
        <w:rPr>
          <w:rFonts w:ascii="Arial" w:hAnsi="Arial" w:cs="Arial"/>
          <w:bCs/>
        </w:rPr>
        <w:t>-</w:t>
      </w:r>
      <w:r w:rsidR="00D35B22" w:rsidRPr="00A45540">
        <w:rPr>
          <w:rFonts w:ascii="Arial" w:hAnsi="Arial" w:cs="Arial"/>
          <w:bCs/>
        </w:rPr>
        <w:t xml:space="preserve">180301 </w:t>
      </w:r>
    </w:p>
    <w:p w:rsidR="00463675" w:rsidRPr="00A45540" w:rsidRDefault="00463675">
      <w:pPr>
        <w:spacing w:after="60"/>
        <w:ind w:left="1985" w:hanging="1985"/>
        <w:rPr>
          <w:rFonts w:ascii="Arial" w:hAnsi="Arial" w:cs="Arial"/>
          <w:bCs/>
          <w:lang w:val="en-US"/>
        </w:rPr>
      </w:pPr>
      <w:r w:rsidRPr="00A45540">
        <w:rPr>
          <w:rFonts w:ascii="Arial" w:hAnsi="Arial" w:cs="Arial"/>
          <w:b/>
        </w:rPr>
        <w:t>Release:</w:t>
      </w:r>
      <w:r w:rsidRPr="00A45540">
        <w:rPr>
          <w:rFonts w:ascii="Arial" w:hAnsi="Arial" w:cs="Arial"/>
          <w:bCs/>
        </w:rPr>
        <w:tab/>
      </w:r>
      <w:r w:rsidR="00715AEF" w:rsidRPr="00A45540">
        <w:rPr>
          <w:rFonts w:ascii="Arial" w:hAnsi="Arial" w:cs="Arial"/>
          <w:bCs/>
          <w:lang w:val="en-US"/>
        </w:rPr>
        <w:t>Rel-</w:t>
      </w:r>
      <w:r w:rsidR="003500E8" w:rsidRPr="00A45540">
        <w:rPr>
          <w:rFonts w:ascii="Arial" w:hAnsi="Arial" w:cs="Arial"/>
          <w:bCs/>
          <w:lang w:val="en-US"/>
        </w:rPr>
        <w:t>15</w:t>
      </w:r>
    </w:p>
    <w:p w:rsidR="00463675" w:rsidRPr="00A45540" w:rsidRDefault="00463675">
      <w:pPr>
        <w:spacing w:after="60"/>
        <w:ind w:left="1985" w:hanging="1985"/>
        <w:rPr>
          <w:rFonts w:ascii="Arial" w:hAnsi="Arial" w:cs="Arial"/>
          <w:bCs/>
          <w:lang w:val="en-US"/>
        </w:rPr>
      </w:pPr>
      <w:r w:rsidRPr="00A45540">
        <w:rPr>
          <w:rFonts w:ascii="Arial" w:hAnsi="Arial" w:cs="Arial"/>
          <w:b/>
        </w:rPr>
        <w:t>Work Item:</w:t>
      </w:r>
      <w:r w:rsidRPr="00A45540">
        <w:rPr>
          <w:rFonts w:ascii="Arial" w:hAnsi="Arial" w:cs="Arial"/>
          <w:bCs/>
        </w:rPr>
        <w:tab/>
      </w:r>
      <w:r w:rsidR="000B6714" w:rsidRPr="00A45540">
        <w:rPr>
          <w:rFonts w:ascii="Arial" w:hAnsi="Arial" w:cs="Arial"/>
          <w:bCs/>
        </w:rPr>
        <w:t xml:space="preserve"> FLUS/ </w:t>
      </w:r>
      <w:r w:rsidR="00A4634C" w:rsidRPr="00A45540">
        <w:rPr>
          <w:rFonts w:ascii="Arial" w:hAnsi="Arial" w:cs="Arial"/>
          <w:bCs/>
          <w:lang w:val="en-US"/>
        </w:rPr>
        <w:t>5GS_Ph1</w:t>
      </w:r>
      <w:r w:rsidR="000E69D7" w:rsidRPr="00A45540">
        <w:rPr>
          <w:rFonts w:ascii="Arial" w:hAnsi="Arial" w:cs="Arial"/>
          <w:bCs/>
          <w:lang w:val="en-US"/>
        </w:rPr>
        <w:t xml:space="preserve"> </w:t>
      </w:r>
      <w:r w:rsidR="002C6376" w:rsidRPr="00A45540">
        <w:rPr>
          <w:rFonts w:ascii="Arial" w:hAnsi="Arial" w:cs="Arial"/>
          <w:bCs/>
          <w:lang w:val="en-US"/>
        </w:rPr>
        <w:t xml:space="preserve">/ </w:t>
      </w:r>
      <w:r w:rsidR="002C6376" w:rsidRPr="00A45540">
        <w:rPr>
          <w:rFonts w:ascii="Arial" w:hAnsi="Arial" w:cs="Arial"/>
          <w:color w:val="000000"/>
          <w:sz w:val="18"/>
          <w:szCs w:val="18"/>
        </w:rPr>
        <w:t>NR_newRAT</w:t>
      </w:r>
    </w:p>
    <w:p w:rsidR="00463675" w:rsidRPr="00A45540" w:rsidRDefault="00463675">
      <w:pPr>
        <w:spacing w:after="60"/>
        <w:ind w:left="1985" w:hanging="1985"/>
        <w:rPr>
          <w:rFonts w:ascii="Arial" w:hAnsi="Arial" w:cs="Arial"/>
          <w:b/>
        </w:rPr>
      </w:pPr>
    </w:p>
    <w:p w:rsidR="00463675" w:rsidRPr="00A45540" w:rsidRDefault="00463675">
      <w:pPr>
        <w:spacing w:after="60"/>
        <w:ind w:left="1985" w:hanging="1985"/>
        <w:rPr>
          <w:rFonts w:ascii="Arial" w:hAnsi="Arial" w:cs="Arial"/>
          <w:bCs/>
          <w:lang w:val="en-US"/>
        </w:rPr>
      </w:pPr>
      <w:r w:rsidRPr="00A45540">
        <w:rPr>
          <w:rFonts w:ascii="Arial" w:hAnsi="Arial" w:cs="Arial"/>
          <w:b/>
        </w:rPr>
        <w:t>Source:</w:t>
      </w:r>
      <w:r w:rsidR="003500E8" w:rsidRPr="00A45540">
        <w:rPr>
          <w:rFonts w:ascii="Arial" w:hAnsi="Arial" w:cs="Arial"/>
          <w:bCs/>
          <w:color w:val="FF0000"/>
        </w:rPr>
        <w:tab/>
      </w:r>
      <w:r w:rsidR="00BA411E" w:rsidRPr="00A45540">
        <w:rPr>
          <w:rFonts w:ascii="Arial" w:hAnsi="Arial" w:cs="Arial"/>
          <w:bCs/>
          <w:lang w:val="en-US"/>
        </w:rPr>
        <w:t>SA2</w:t>
      </w:r>
    </w:p>
    <w:p w:rsidR="00463675" w:rsidRPr="00A45540" w:rsidRDefault="00463675">
      <w:pPr>
        <w:spacing w:after="60"/>
        <w:ind w:left="1985" w:hanging="1985"/>
        <w:rPr>
          <w:rFonts w:ascii="Arial" w:hAnsi="Arial" w:cs="Arial"/>
          <w:bCs/>
          <w:lang w:val="en-US"/>
        </w:rPr>
      </w:pPr>
      <w:r w:rsidRPr="00A45540">
        <w:rPr>
          <w:rFonts w:ascii="Arial" w:hAnsi="Arial" w:cs="Arial"/>
          <w:b/>
        </w:rPr>
        <w:t>To:</w:t>
      </w:r>
      <w:r w:rsidRPr="00A45540">
        <w:rPr>
          <w:rFonts w:ascii="Arial" w:hAnsi="Arial" w:cs="Arial"/>
          <w:bCs/>
        </w:rPr>
        <w:tab/>
      </w:r>
      <w:r w:rsidR="00A674F2" w:rsidRPr="00A45540">
        <w:rPr>
          <w:rFonts w:ascii="Arial" w:hAnsi="Arial" w:cs="Arial"/>
          <w:bCs/>
        </w:rPr>
        <w:t>SA4</w:t>
      </w:r>
    </w:p>
    <w:p w:rsidR="00463675" w:rsidRPr="00A45540" w:rsidRDefault="00463675">
      <w:pPr>
        <w:spacing w:after="60"/>
        <w:ind w:left="1985" w:hanging="1985"/>
        <w:rPr>
          <w:rFonts w:ascii="Arial" w:hAnsi="Arial" w:cs="Arial"/>
          <w:bCs/>
        </w:rPr>
      </w:pPr>
      <w:r w:rsidRPr="00A45540">
        <w:rPr>
          <w:rFonts w:ascii="Arial" w:hAnsi="Arial" w:cs="Arial"/>
          <w:b/>
        </w:rPr>
        <w:t>Cc:</w:t>
      </w:r>
      <w:r w:rsidR="005613B8" w:rsidRPr="00A45540">
        <w:rPr>
          <w:rFonts w:ascii="Arial" w:hAnsi="Arial" w:cs="Arial"/>
          <w:b/>
        </w:rPr>
        <w:tab/>
      </w:r>
    </w:p>
    <w:p w:rsidR="00463675" w:rsidRPr="00A45540" w:rsidRDefault="00463675" w:rsidP="00A45540"/>
    <w:p w:rsidR="00463675" w:rsidRPr="00A45540" w:rsidRDefault="00463675">
      <w:pPr>
        <w:tabs>
          <w:tab w:val="left" w:pos="2268"/>
        </w:tabs>
        <w:rPr>
          <w:rFonts w:ascii="Arial" w:hAnsi="Arial" w:cs="Arial"/>
          <w:bCs/>
        </w:rPr>
      </w:pPr>
      <w:r w:rsidRPr="00A45540">
        <w:rPr>
          <w:rFonts w:ascii="Arial" w:hAnsi="Arial" w:cs="Arial"/>
          <w:b/>
        </w:rPr>
        <w:t>Contact Person:</w:t>
      </w:r>
      <w:r w:rsidRPr="00A45540">
        <w:rPr>
          <w:rFonts w:ascii="Arial" w:hAnsi="Arial" w:cs="Arial"/>
          <w:bCs/>
        </w:rPr>
        <w:tab/>
      </w:r>
    </w:p>
    <w:p w:rsidR="00463675" w:rsidRPr="00A45540" w:rsidRDefault="00463675">
      <w:pPr>
        <w:pStyle w:val="Heading4"/>
        <w:tabs>
          <w:tab w:val="left" w:pos="2268"/>
        </w:tabs>
        <w:ind w:left="567"/>
        <w:rPr>
          <w:rFonts w:cs="Arial"/>
          <w:b w:val="0"/>
          <w:bCs/>
        </w:rPr>
      </w:pPr>
      <w:r w:rsidRPr="00A45540">
        <w:rPr>
          <w:rFonts w:cs="Arial"/>
        </w:rPr>
        <w:t>Name:</w:t>
      </w:r>
      <w:r w:rsidRPr="00A45540">
        <w:rPr>
          <w:rFonts w:cs="Arial"/>
          <w:b w:val="0"/>
          <w:bCs/>
        </w:rPr>
        <w:tab/>
      </w:r>
      <w:r w:rsidR="001D79AB" w:rsidRPr="00A45540">
        <w:rPr>
          <w:rFonts w:cs="Arial"/>
          <w:b w:val="0"/>
          <w:bCs/>
        </w:rPr>
        <w:t>Paul Schliwa-Bertling</w:t>
      </w:r>
    </w:p>
    <w:p w:rsidR="00463675" w:rsidRPr="00A45540" w:rsidRDefault="00463675">
      <w:pPr>
        <w:pStyle w:val="Heading7"/>
        <w:tabs>
          <w:tab w:val="left" w:pos="2268"/>
        </w:tabs>
        <w:ind w:left="567"/>
        <w:rPr>
          <w:rStyle w:val="Hyperlink"/>
          <w:u w:val="none"/>
        </w:rPr>
      </w:pPr>
      <w:r w:rsidRPr="00A45540">
        <w:rPr>
          <w:rStyle w:val="Hyperlink"/>
          <w:u w:val="none"/>
        </w:rPr>
        <w:t>E-mail Address:</w:t>
      </w:r>
      <w:r w:rsidRPr="00A45540">
        <w:rPr>
          <w:rStyle w:val="Hyperlink"/>
          <w:u w:val="none"/>
        </w:rPr>
        <w:tab/>
      </w:r>
      <w:r w:rsidR="001D79AB" w:rsidRPr="00A45540">
        <w:rPr>
          <w:rStyle w:val="Hyperlink"/>
          <w:u w:val="none"/>
        </w:rPr>
        <w:t>Paul (dot) Schliwa-Bertling (at) Ericsson (dot) com</w:t>
      </w:r>
    </w:p>
    <w:p w:rsidR="00923E7C" w:rsidRPr="00A45540" w:rsidRDefault="00923E7C">
      <w:pPr>
        <w:spacing w:after="60"/>
        <w:ind w:left="1985" w:hanging="1985"/>
        <w:rPr>
          <w:rFonts w:ascii="Arial" w:hAnsi="Arial" w:cs="Arial"/>
          <w:b/>
        </w:rPr>
      </w:pPr>
    </w:p>
    <w:p w:rsidR="00463675" w:rsidRPr="00A45540" w:rsidRDefault="00463675">
      <w:pPr>
        <w:spacing w:after="60"/>
        <w:ind w:left="1985" w:hanging="1985"/>
        <w:rPr>
          <w:rFonts w:ascii="Arial" w:hAnsi="Arial" w:cs="Arial"/>
          <w:bCs/>
        </w:rPr>
      </w:pPr>
      <w:r w:rsidRPr="00A45540">
        <w:rPr>
          <w:rFonts w:ascii="Arial" w:hAnsi="Arial" w:cs="Arial"/>
          <w:b/>
        </w:rPr>
        <w:t>Attachments:</w:t>
      </w:r>
      <w:r w:rsidRPr="00A45540">
        <w:rPr>
          <w:rFonts w:ascii="Arial" w:hAnsi="Arial" w:cs="Arial"/>
          <w:bCs/>
        </w:rPr>
        <w:tab/>
      </w:r>
      <w:r w:rsidR="00CF2C45" w:rsidRPr="00A45540">
        <w:rPr>
          <w:rFonts w:ascii="Arial" w:hAnsi="Arial" w:cs="Arial"/>
          <w:bCs/>
        </w:rPr>
        <w:t>S2-18</w:t>
      </w:r>
      <w:r w:rsidR="004B2C60" w:rsidRPr="00A45540">
        <w:rPr>
          <w:rFonts w:ascii="Arial" w:hAnsi="Arial" w:cs="Arial"/>
          <w:bCs/>
        </w:rPr>
        <w:t>4</w:t>
      </w:r>
      <w:r w:rsidR="00223780" w:rsidRPr="00A45540">
        <w:rPr>
          <w:rFonts w:ascii="Arial" w:hAnsi="Arial" w:cs="Arial"/>
          <w:bCs/>
        </w:rPr>
        <w:t>604</w:t>
      </w:r>
      <w:r w:rsidR="004B2C60" w:rsidRPr="00A45540">
        <w:rPr>
          <w:rFonts w:ascii="Arial" w:hAnsi="Arial" w:cs="Arial"/>
          <w:bCs/>
        </w:rPr>
        <w:t xml:space="preserve"> (CR0117 to 23.501)</w:t>
      </w:r>
    </w:p>
    <w:p w:rsidR="00463675" w:rsidRPr="00A45540" w:rsidRDefault="00463675">
      <w:pPr>
        <w:pBdr>
          <w:bottom w:val="single" w:sz="4" w:space="1" w:color="auto"/>
        </w:pBdr>
        <w:rPr>
          <w:rFonts w:ascii="Arial" w:hAnsi="Arial" w:cs="Arial"/>
        </w:rPr>
      </w:pPr>
    </w:p>
    <w:p w:rsidR="00463675" w:rsidRPr="00A45540" w:rsidRDefault="00463675">
      <w:pPr>
        <w:rPr>
          <w:rFonts w:ascii="Arial" w:hAnsi="Arial" w:cs="Arial"/>
        </w:rPr>
      </w:pPr>
    </w:p>
    <w:p w:rsidR="00463675" w:rsidRPr="00A45540" w:rsidRDefault="00463675">
      <w:pPr>
        <w:spacing w:after="120"/>
        <w:rPr>
          <w:rFonts w:ascii="Arial" w:hAnsi="Arial" w:cs="Arial"/>
          <w:b/>
        </w:rPr>
      </w:pPr>
      <w:r w:rsidRPr="00A45540">
        <w:rPr>
          <w:rFonts w:ascii="Arial" w:hAnsi="Arial" w:cs="Arial"/>
          <w:b/>
        </w:rPr>
        <w:t>1. Overall Description:</w:t>
      </w:r>
    </w:p>
    <w:p w:rsidR="00CC3C20" w:rsidRPr="00A45540" w:rsidRDefault="00CC3C20" w:rsidP="00CC3C20">
      <w:pPr>
        <w:autoSpaceDE w:val="0"/>
        <w:autoSpaceDN w:val="0"/>
        <w:spacing w:before="40" w:after="40"/>
        <w:rPr>
          <w:lang w:eastAsia="sv-SE"/>
        </w:rPr>
      </w:pPr>
      <w:r w:rsidRPr="00A45540">
        <w:rPr>
          <w:sz w:val="24"/>
          <w:szCs w:val="24"/>
        </w:rPr>
        <w:t xml:space="preserve">SA2 thanks </w:t>
      </w:r>
      <w:r w:rsidR="00A674F2" w:rsidRPr="00A45540">
        <w:rPr>
          <w:sz w:val="24"/>
          <w:szCs w:val="24"/>
        </w:rPr>
        <w:t xml:space="preserve">SA4 </w:t>
      </w:r>
      <w:r w:rsidRPr="00A45540">
        <w:rPr>
          <w:sz w:val="24"/>
          <w:szCs w:val="24"/>
        </w:rPr>
        <w:t xml:space="preserve">for the LS on </w:t>
      </w:r>
      <w:r w:rsidR="00A5441C" w:rsidRPr="00A45540">
        <w:rPr>
          <w:sz w:val="24"/>
          <w:szCs w:val="24"/>
        </w:rPr>
        <w:t>QoS</w:t>
      </w:r>
      <w:r w:rsidR="00A674F2" w:rsidRPr="00A45540">
        <w:rPr>
          <w:sz w:val="24"/>
          <w:szCs w:val="24"/>
        </w:rPr>
        <w:t xml:space="preserve"> for FLUS</w:t>
      </w:r>
      <w:r w:rsidRPr="00A45540">
        <w:rPr>
          <w:sz w:val="24"/>
          <w:szCs w:val="24"/>
          <w:lang w:val="en-US"/>
        </w:rPr>
        <w:t>.</w:t>
      </w:r>
    </w:p>
    <w:p w:rsidR="00CF0020" w:rsidRPr="00A45540" w:rsidRDefault="00CC3C20" w:rsidP="00A5441C">
      <w:pPr>
        <w:autoSpaceDE w:val="0"/>
        <w:autoSpaceDN w:val="0"/>
        <w:spacing w:before="40" w:after="40"/>
        <w:rPr>
          <w:sz w:val="24"/>
          <w:szCs w:val="24"/>
          <w:lang w:val="en-US"/>
        </w:rPr>
      </w:pPr>
      <w:r w:rsidRPr="00A45540">
        <w:rPr>
          <w:sz w:val="24"/>
          <w:szCs w:val="24"/>
          <w:lang w:val="en-US"/>
        </w:rPr>
        <w:t xml:space="preserve">In the LS, </w:t>
      </w:r>
      <w:r w:rsidR="00670C5C" w:rsidRPr="00A45540">
        <w:rPr>
          <w:sz w:val="24"/>
          <w:szCs w:val="24"/>
          <w:lang w:val="en-US"/>
        </w:rPr>
        <w:t xml:space="preserve">SA4 </w:t>
      </w:r>
      <w:r w:rsidR="002169DE" w:rsidRPr="00A45540">
        <w:rPr>
          <w:sz w:val="24"/>
          <w:szCs w:val="24"/>
          <w:lang w:val="en-US"/>
        </w:rPr>
        <w:t xml:space="preserve">is discussing the needs of Live UL Streaming, and </w:t>
      </w:r>
      <w:r w:rsidRPr="00A45540">
        <w:rPr>
          <w:sz w:val="24"/>
          <w:szCs w:val="24"/>
          <w:lang w:val="en-US"/>
        </w:rPr>
        <w:t>asks to clarify </w:t>
      </w:r>
      <w:r w:rsidR="002169DE" w:rsidRPr="00A45540">
        <w:rPr>
          <w:sz w:val="24"/>
          <w:szCs w:val="24"/>
          <w:lang w:val="en-US"/>
        </w:rPr>
        <w:t>how/if bitrate</w:t>
      </w:r>
      <w:r w:rsidR="00A45540">
        <w:rPr>
          <w:sz w:val="24"/>
          <w:szCs w:val="24"/>
          <w:lang w:val="en-US"/>
        </w:rPr>
        <w:t>s above GFBR can be prioritized</w:t>
      </w:r>
      <w:r w:rsidR="00A5441C" w:rsidRPr="00A45540">
        <w:rPr>
          <w:sz w:val="24"/>
          <w:szCs w:val="24"/>
          <w:lang w:val="en-US"/>
        </w:rPr>
        <w:t>:</w:t>
      </w:r>
    </w:p>
    <w:p w:rsidR="00A5441C" w:rsidRPr="00A45540" w:rsidRDefault="00A5441C" w:rsidP="00A5441C">
      <w:pPr>
        <w:pStyle w:val="Header"/>
        <w:tabs>
          <w:tab w:val="clear" w:pos="4153"/>
          <w:tab w:val="clear" w:pos="8306"/>
        </w:tabs>
        <w:spacing w:after="120"/>
        <w:rPr>
          <w:sz w:val="24"/>
          <w:szCs w:val="24"/>
          <w:lang w:val="en-US"/>
        </w:rPr>
      </w:pPr>
    </w:p>
    <w:p w:rsidR="00EB0B6A" w:rsidRPr="00A45540" w:rsidRDefault="002169DE" w:rsidP="00A5441C">
      <w:pPr>
        <w:pStyle w:val="Header"/>
        <w:tabs>
          <w:tab w:val="clear" w:pos="4153"/>
          <w:tab w:val="clear" w:pos="8306"/>
        </w:tabs>
        <w:spacing w:after="120"/>
        <w:rPr>
          <w:rStyle w:val="IvDbodytextChar"/>
          <w:rFonts w:ascii="Times New Roman" w:hAnsi="Times New Roman"/>
          <w:i/>
          <w:sz w:val="24"/>
          <w:szCs w:val="24"/>
        </w:rPr>
      </w:pPr>
      <w:r w:rsidRPr="00A45540">
        <w:rPr>
          <w:rStyle w:val="IvDbodytextChar"/>
          <w:rFonts w:ascii="Times New Roman" w:hAnsi="Times New Roman"/>
          <w:i/>
          <w:sz w:val="24"/>
          <w:szCs w:val="24"/>
        </w:rPr>
        <w:t xml:space="preserve">… </w:t>
      </w:r>
      <w:r w:rsidR="00EB0B6A" w:rsidRPr="00A45540">
        <w:rPr>
          <w:rStyle w:val="IvDbodytextChar"/>
          <w:rFonts w:ascii="Times New Roman" w:hAnsi="Times New Roman"/>
          <w:i/>
          <w:sz w:val="24"/>
          <w:szCs w:val="24"/>
        </w:rPr>
        <w:t>Professional media production typically requires fairly high media bitrates at rather (configurable) low latencies</w:t>
      </w:r>
      <w:r w:rsidRPr="00A45540">
        <w:rPr>
          <w:rStyle w:val="IvDbodytextChar"/>
          <w:rFonts w:ascii="Times New Roman" w:hAnsi="Times New Roman"/>
          <w:i/>
          <w:sz w:val="24"/>
          <w:szCs w:val="24"/>
        </w:rPr>
        <w:t>….</w:t>
      </w:r>
    </w:p>
    <w:p w:rsidR="002169DE" w:rsidRPr="00A45540" w:rsidRDefault="002169DE" w:rsidP="00A5441C">
      <w:pPr>
        <w:pStyle w:val="Header"/>
        <w:tabs>
          <w:tab w:val="clear" w:pos="4153"/>
          <w:tab w:val="clear" w:pos="8306"/>
        </w:tabs>
        <w:spacing w:after="120"/>
        <w:rPr>
          <w:sz w:val="24"/>
          <w:szCs w:val="24"/>
        </w:rPr>
      </w:pPr>
    </w:p>
    <w:p w:rsidR="00F305D4" w:rsidRPr="00A45540" w:rsidRDefault="00D35B22" w:rsidP="00F305D4">
      <w:pPr>
        <w:rPr>
          <w:rStyle w:val="IvDbodytextChar"/>
          <w:rFonts w:ascii="Times New Roman" w:hAnsi="Times New Roman"/>
          <w:i/>
          <w:sz w:val="24"/>
          <w:szCs w:val="24"/>
        </w:rPr>
      </w:pPr>
      <w:r w:rsidRPr="00A45540">
        <w:rPr>
          <w:rStyle w:val="IvDbodytextChar"/>
          <w:rFonts w:ascii="Times New Roman" w:hAnsi="Times New Roman"/>
          <w:i/>
          <w:sz w:val="24"/>
          <w:szCs w:val="24"/>
        </w:rPr>
        <w:t xml:space="preserve">… </w:t>
      </w:r>
      <w:r w:rsidR="00F305D4" w:rsidRPr="00A45540">
        <w:rPr>
          <w:rStyle w:val="IvDbodytextChar"/>
          <w:rFonts w:ascii="Times New Roman" w:hAnsi="Times New Roman"/>
          <w:i/>
          <w:sz w:val="24"/>
          <w:szCs w:val="24"/>
        </w:rPr>
        <w:t>In order to reduce the QoS bearer rejections / pre-emptions probability, SA4 considers recommending the lowest acceptable service bitrate as the GFBR value. Note, the UE may move between cells and access systems while the live uplink stream is active. However, we understand that for EPC the 3GPP QoS system is only prioritizing the traffic flow until the GFBR is reached (i.e. only in the range of the “unusable quality”).  We would like to understand if SA2 is considering a QoS mechanism in 5GC that would give some priority to operating at bit rates above the GFBR as described above.</w:t>
      </w:r>
    </w:p>
    <w:p w:rsidR="00F305D4" w:rsidRPr="00A45540" w:rsidRDefault="00F305D4" w:rsidP="00F305D4">
      <w:pPr>
        <w:pStyle w:val="Header"/>
        <w:tabs>
          <w:tab w:val="clear" w:pos="4153"/>
          <w:tab w:val="clear" w:pos="8306"/>
        </w:tabs>
        <w:rPr>
          <w:rFonts w:ascii="Arial" w:hAnsi="Arial" w:cs="Arial"/>
        </w:rPr>
      </w:pPr>
    </w:p>
    <w:p w:rsidR="00A45540" w:rsidRPr="00A45540" w:rsidRDefault="00A45540" w:rsidP="00A45540">
      <w:pPr>
        <w:pStyle w:val="Header"/>
        <w:tabs>
          <w:tab w:val="clear" w:pos="4153"/>
          <w:tab w:val="clear" w:pos="8306"/>
        </w:tabs>
        <w:spacing w:after="120"/>
        <w:rPr>
          <w:i/>
          <w:sz w:val="24"/>
          <w:szCs w:val="24"/>
          <w:lang w:val="en-US"/>
        </w:rPr>
      </w:pPr>
      <w:r w:rsidRPr="00A45540">
        <w:rPr>
          <w:rFonts w:ascii="Arial" w:hAnsi="Arial" w:cs="Arial"/>
          <w:i/>
        </w:rPr>
        <w:t xml:space="preserve">ACTION: </w:t>
      </w:r>
      <w:r w:rsidRPr="00A45540">
        <w:rPr>
          <w:rFonts w:ascii="Arial" w:hAnsi="Arial" w:cs="Arial"/>
          <w:i/>
        </w:rPr>
        <w:tab/>
        <w:t>3GPP SA4 kindly asks SA2 to clarify how QoS flows are prioritized after the GFBR is fulfilled.</w:t>
      </w:r>
    </w:p>
    <w:p w:rsidR="00F305D4" w:rsidRPr="00A45540" w:rsidRDefault="00F305D4" w:rsidP="00A45540"/>
    <w:p w:rsidR="008570CD" w:rsidRPr="00A45540" w:rsidRDefault="00987B9E" w:rsidP="00A27DA4">
      <w:pPr>
        <w:pStyle w:val="Header"/>
        <w:tabs>
          <w:tab w:val="clear" w:pos="4153"/>
          <w:tab w:val="clear" w:pos="8306"/>
        </w:tabs>
        <w:spacing w:after="120"/>
        <w:rPr>
          <w:noProof/>
          <w:sz w:val="24"/>
          <w:szCs w:val="24"/>
        </w:rPr>
      </w:pPr>
      <w:r w:rsidRPr="00A45540">
        <w:rPr>
          <w:noProof/>
          <w:sz w:val="24"/>
          <w:szCs w:val="24"/>
        </w:rPr>
        <w:t xml:space="preserve">SA2 </w:t>
      </w:r>
      <w:r w:rsidR="007728EC" w:rsidRPr="00A45540">
        <w:rPr>
          <w:noProof/>
          <w:sz w:val="24"/>
          <w:szCs w:val="24"/>
        </w:rPr>
        <w:t xml:space="preserve"> </w:t>
      </w:r>
      <w:r w:rsidR="00F03198" w:rsidRPr="00A45540">
        <w:rPr>
          <w:noProof/>
          <w:sz w:val="24"/>
          <w:szCs w:val="24"/>
        </w:rPr>
        <w:t xml:space="preserve">discussed the SA4 input and </w:t>
      </w:r>
      <w:r w:rsidR="00F15769" w:rsidRPr="00A45540">
        <w:rPr>
          <w:noProof/>
          <w:sz w:val="24"/>
          <w:szCs w:val="24"/>
        </w:rPr>
        <w:t xml:space="preserve">agreed </w:t>
      </w:r>
      <w:r w:rsidR="00EC1E65" w:rsidRPr="00A45540">
        <w:rPr>
          <w:noProof/>
          <w:sz w:val="24"/>
          <w:szCs w:val="24"/>
        </w:rPr>
        <w:t>a solution, documented in the attached</w:t>
      </w:r>
      <w:r w:rsidR="00F15769" w:rsidRPr="00A45540">
        <w:rPr>
          <w:noProof/>
          <w:sz w:val="24"/>
          <w:szCs w:val="24"/>
        </w:rPr>
        <w:t xml:space="preserve"> CR </w:t>
      </w:r>
      <w:r w:rsidR="00EC1E65" w:rsidRPr="00A45540">
        <w:rPr>
          <w:noProof/>
          <w:sz w:val="24"/>
          <w:szCs w:val="24"/>
        </w:rPr>
        <w:t xml:space="preserve">to TS 23.501 </w:t>
      </w:r>
      <w:r w:rsidRPr="00A45540">
        <w:rPr>
          <w:noProof/>
          <w:sz w:val="24"/>
          <w:szCs w:val="24"/>
        </w:rPr>
        <w:t>S2-18</w:t>
      </w:r>
      <w:r w:rsidR="00866F75" w:rsidRPr="00A45540">
        <w:rPr>
          <w:noProof/>
          <w:sz w:val="24"/>
          <w:szCs w:val="24"/>
        </w:rPr>
        <w:t>4</w:t>
      </w:r>
      <w:r w:rsidR="00223780" w:rsidRPr="00A45540">
        <w:rPr>
          <w:noProof/>
          <w:sz w:val="24"/>
          <w:szCs w:val="24"/>
        </w:rPr>
        <w:t>604</w:t>
      </w:r>
      <w:r w:rsidR="00EC1E65" w:rsidRPr="00A45540">
        <w:rPr>
          <w:noProof/>
          <w:sz w:val="24"/>
          <w:szCs w:val="24"/>
        </w:rPr>
        <w:t>,</w:t>
      </w:r>
      <w:r w:rsidRPr="00A45540">
        <w:rPr>
          <w:noProof/>
          <w:sz w:val="24"/>
          <w:szCs w:val="24"/>
        </w:rPr>
        <w:t xml:space="preserve"> </w:t>
      </w:r>
      <w:r w:rsidR="00866F75" w:rsidRPr="00A45540">
        <w:rPr>
          <w:noProof/>
          <w:sz w:val="24"/>
          <w:szCs w:val="24"/>
        </w:rPr>
        <w:t xml:space="preserve">enabling </w:t>
      </w:r>
      <w:r w:rsidR="00EC1E65" w:rsidRPr="00A45540">
        <w:rPr>
          <w:noProof/>
          <w:sz w:val="24"/>
          <w:szCs w:val="24"/>
        </w:rPr>
        <w:t>a</w:t>
      </w:r>
      <w:r w:rsidR="00866F75" w:rsidRPr="00A45540">
        <w:rPr>
          <w:noProof/>
          <w:sz w:val="24"/>
          <w:szCs w:val="24"/>
        </w:rPr>
        <w:t xml:space="preserve"> functionality to provide </w:t>
      </w:r>
      <w:r w:rsidR="00FD6E71" w:rsidRPr="00A45540">
        <w:rPr>
          <w:noProof/>
          <w:sz w:val="24"/>
          <w:szCs w:val="24"/>
        </w:rPr>
        <w:t>b</w:t>
      </w:r>
      <w:r w:rsidR="00866F75" w:rsidRPr="00A45540">
        <w:rPr>
          <w:noProof/>
          <w:sz w:val="24"/>
          <w:szCs w:val="24"/>
        </w:rPr>
        <w:t>it rates above the GFBR up to the MFBR for a GBR QoS Flow based on the Priority level of the QoS Flows</w:t>
      </w:r>
      <w:r w:rsidR="00CA695B" w:rsidRPr="00A45540">
        <w:rPr>
          <w:noProof/>
          <w:sz w:val="24"/>
          <w:szCs w:val="24"/>
        </w:rPr>
        <w:t>.</w:t>
      </w:r>
    </w:p>
    <w:p w:rsidR="00A5441C" w:rsidRPr="00A45540" w:rsidRDefault="00A5441C" w:rsidP="00A45540">
      <w:pPr>
        <w:rPr>
          <w:lang w:val="en-US"/>
        </w:rPr>
      </w:pPr>
    </w:p>
    <w:p w:rsidR="00463675" w:rsidRPr="00A45540" w:rsidRDefault="00463675">
      <w:pPr>
        <w:spacing w:after="120"/>
        <w:rPr>
          <w:rFonts w:ascii="Arial" w:hAnsi="Arial" w:cs="Arial"/>
          <w:b/>
        </w:rPr>
      </w:pPr>
      <w:r w:rsidRPr="00A45540">
        <w:rPr>
          <w:rFonts w:ascii="Arial" w:hAnsi="Arial" w:cs="Arial"/>
          <w:b/>
        </w:rPr>
        <w:t>2. Actions:</w:t>
      </w:r>
    </w:p>
    <w:p w:rsidR="00463675" w:rsidRPr="00A45540" w:rsidRDefault="00463675">
      <w:pPr>
        <w:spacing w:after="120"/>
        <w:ind w:left="1985" w:hanging="1985"/>
        <w:rPr>
          <w:rFonts w:ascii="Arial" w:hAnsi="Arial" w:cs="Arial"/>
          <w:b/>
        </w:rPr>
      </w:pPr>
      <w:r w:rsidRPr="00A45540">
        <w:rPr>
          <w:rFonts w:ascii="Arial" w:hAnsi="Arial" w:cs="Arial"/>
          <w:b/>
        </w:rPr>
        <w:t xml:space="preserve">To </w:t>
      </w:r>
      <w:r w:rsidR="00F10C72" w:rsidRPr="00A45540">
        <w:rPr>
          <w:rFonts w:ascii="Arial" w:hAnsi="Arial" w:cs="Arial"/>
          <w:b/>
        </w:rPr>
        <w:t>SA4</w:t>
      </w:r>
      <w:r w:rsidR="000B4F4F" w:rsidRPr="00A45540">
        <w:rPr>
          <w:rFonts w:ascii="Arial" w:hAnsi="Arial" w:cs="Arial"/>
          <w:b/>
        </w:rPr>
        <w:t xml:space="preserve"> </w:t>
      </w:r>
      <w:r w:rsidRPr="00A45540">
        <w:rPr>
          <w:rFonts w:ascii="Arial" w:hAnsi="Arial" w:cs="Arial"/>
          <w:b/>
        </w:rPr>
        <w:t>group.</w:t>
      </w:r>
    </w:p>
    <w:p w:rsidR="00463675" w:rsidRPr="00A45540" w:rsidRDefault="00463675" w:rsidP="00BF1B4E">
      <w:pPr>
        <w:spacing w:after="120"/>
        <w:ind w:left="993" w:hanging="993"/>
        <w:rPr>
          <w:b/>
        </w:rPr>
      </w:pPr>
      <w:r w:rsidRPr="00A45540">
        <w:rPr>
          <w:rFonts w:ascii="Arial" w:hAnsi="Arial" w:cs="Arial"/>
          <w:b/>
        </w:rPr>
        <w:t xml:space="preserve">ACTION: </w:t>
      </w:r>
      <w:r w:rsidRPr="00A45540">
        <w:rPr>
          <w:rFonts w:ascii="Arial" w:hAnsi="Arial" w:cs="Arial"/>
          <w:b/>
        </w:rPr>
        <w:tab/>
      </w:r>
      <w:r w:rsidR="00842EC8" w:rsidRPr="00A45540">
        <w:rPr>
          <w:rFonts w:ascii="Arial" w:hAnsi="Arial" w:cs="Arial"/>
          <w:b/>
        </w:rPr>
        <w:t xml:space="preserve">SA2 </w:t>
      </w:r>
      <w:r w:rsidR="00BF1B4E" w:rsidRPr="00A45540">
        <w:rPr>
          <w:rFonts w:ascii="Arial" w:hAnsi="Arial" w:cs="Arial"/>
          <w:b/>
        </w:rPr>
        <w:t>kindly req</w:t>
      </w:r>
      <w:r w:rsidR="00742812" w:rsidRPr="00A45540">
        <w:rPr>
          <w:rFonts w:ascii="Arial" w:hAnsi="Arial" w:cs="Arial"/>
          <w:b/>
        </w:rPr>
        <w:t>uest</w:t>
      </w:r>
      <w:r w:rsidR="00A86E42" w:rsidRPr="00A45540">
        <w:rPr>
          <w:rFonts w:ascii="Arial" w:hAnsi="Arial" w:cs="Arial"/>
          <w:b/>
        </w:rPr>
        <w:t>s</w:t>
      </w:r>
      <w:r w:rsidR="00742812" w:rsidRPr="00A45540">
        <w:rPr>
          <w:rFonts w:ascii="Arial" w:hAnsi="Arial" w:cs="Arial"/>
          <w:b/>
        </w:rPr>
        <w:t xml:space="preserve"> </w:t>
      </w:r>
      <w:r w:rsidR="00987B9E" w:rsidRPr="00A45540">
        <w:rPr>
          <w:rFonts w:ascii="Arial" w:hAnsi="Arial" w:cs="Arial"/>
          <w:b/>
        </w:rPr>
        <w:t>SA4</w:t>
      </w:r>
      <w:r w:rsidR="00742812" w:rsidRPr="00A45540">
        <w:rPr>
          <w:rFonts w:ascii="Arial" w:hAnsi="Arial" w:cs="Arial"/>
          <w:b/>
        </w:rPr>
        <w:t xml:space="preserve"> to </w:t>
      </w:r>
      <w:r w:rsidR="003F1CA2" w:rsidRPr="00A45540">
        <w:rPr>
          <w:rFonts w:ascii="Arial" w:hAnsi="Arial" w:cs="Arial"/>
          <w:b/>
        </w:rPr>
        <w:t xml:space="preserve">take </w:t>
      </w:r>
      <w:r w:rsidR="00E20F81" w:rsidRPr="00A45540">
        <w:rPr>
          <w:rFonts w:ascii="Arial" w:hAnsi="Arial" w:cs="Arial"/>
          <w:b/>
        </w:rPr>
        <w:t xml:space="preserve">the above </w:t>
      </w:r>
      <w:r w:rsidR="003F1CA2" w:rsidRPr="00A45540">
        <w:rPr>
          <w:rFonts w:ascii="Arial" w:hAnsi="Arial" w:cs="Arial"/>
          <w:b/>
        </w:rPr>
        <w:t>into account.</w:t>
      </w:r>
    </w:p>
    <w:p w:rsidR="00463675" w:rsidRPr="00A45540" w:rsidRDefault="00463675" w:rsidP="00A45540"/>
    <w:p w:rsidR="00463675" w:rsidRPr="00A45540" w:rsidRDefault="00463675">
      <w:pPr>
        <w:spacing w:after="120"/>
        <w:rPr>
          <w:rFonts w:ascii="Arial" w:hAnsi="Arial" w:cs="Arial"/>
          <w:b/>
        </w:rPr>
      </w:pPr>
      <w:r w:rsidRPr="00A45540">
        <w:rPr>
          <w:rFonts w:ascii="Arial" w:hAnsi="Arial" w:cs="Arial"/>
          <w:b/>
        </w:rPr>
        <w:t>3. Date of Next TSG-</w:t>
      </w:r>
      <w:r w:rsidR="00FB5568" w:rsidRPr="00A45540">
        <w:rPr>
          <w:rFonts w:ascii="Arial" w:hAnsi="Arial" w:cs="Arial"/>
          <w:b/>
        </w:rPr>
        <w:t>SA WG</w:t>
      </w:r>
      <w:r w:rsidR="00742812" w:rsidRPr="00A45540">
        <w:rPr>
          <w:rFonts w:ascii="Arial" w:hAnsi="Arial" w:cs="Arial"/>
          <w:b/>
        </w:rPr>
        <w:t>2</w:t>
      </w:r>
      <w:r w:rsidRPr="00A45540">
        <w:rPr>
          <w:rFonts w:ascii="Arial" w:hAnsi="Arial" w:cs="Arial"/>
          <w:b/>
        </w:rPr>
        <w:t xml:space="preserve"> Meetings:</w:t>
      </w:r>
    </w:p>
    <w:p w:rsidR="00A4634C" w:rsidRPr="00A45540" w:rsidRDefault="00A4634C" w:rsidP="00A4554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01"/>
        <w:gridCol w:w="2501"/>
        <w:gridCol w:w="2501"/>
        <w:gridCol w:w="2502"/>
      </w:tblGrid>
      <w:tr w:rsidR="0051498F" w:rsidRPr="00A45540" w:rsidTr="00170ADA">
        <w:tc>
          <w:tcPr>
            <w:tcW w:w="2501" w:type="dxa"/>
            <w:shd w:val="clear" w:color="auto" w:fill="auto"/>
          </w:tcPr>
          <w:p w:rsidR="0051498F" w:rsidRPr="00A45540" w:rsidRDefault="0051498F" w:rsidP="0051498F">
            <w:pPr>
              <w:rPr>
                <w:rFonts w:ascii="Arial" w:hAnsi="Arial" w:cs="Arial"/>
                <w:color w:val="000000"/>
                <w:sz w:val="16"/>
                <w:szCs w:val="16"/>
              </w:rPr>
            </w:pPr>
            <w:hyperlink r:id="rId7" w:tgtFrame="_blank" w:history="1"/>
            <w:r w:rsidRPr="00A45540">
              <w:rPr>
                <w:rFonts w:ascii="Arial" w:hAnsi="Arial" w:cs="Arial"/>
                <w:color w:val="000000"/>
                <w:sz w:val="16"/>
                <w:szCs w:val="16"/>
              </w:rPr>
              <w:t>3GPPSA2#127</w:t>
            </w:r>
            <w:r w:rsidR="00C87346" w:rsidRPr="00A45540">
              <w:rPr>
                <w:rFonts w:ascii="Arial" w:hAnsi="Arial" w:cs="Arial"/>
                <w:color w:val="000000"/>
                <w:sz w:val="16"/>
                <w:szCs w:val="16"/>
              </w:rPr>
              <w:t>bis</w:t>
            </w:r>
          </w:p>
        </w:tc>
        <w:tc>
          <w:tcPr>
            <w:tcW w:w="2501" w:type="dxa"/>
            <w:shd w:val="clear" w:color="auto" w:fill="auto"/>
          </w:tcPr>
          <w:p w:rsidR="0051498F" w:rsidRPr="00A45540" w:rsidRDefault="00C87346" w:rsidP="0051498F">
            <w:pPr>
              <w:jc w:val="right"/>
              <w:rPr>
                <w:rFonts w:ascii="Arial" w:hAnsi="Arial" w:cs="Arial"/>
                <w:color w:val="000000"/>
                <w:sz w:val="16"/>
                <w:szCs w:val="16"/>
              </w:rPr>
            </w:pPr>
            <w:r w:rsidRPr="00A45540">
              <w:rPr>
                <w:rFonts w:ascii="Arial" w:hAnsi="Arial" w:cs="Arial"/>
                <w:color w:val="000000"/>
                <w:sz w:val="16"/>
                <w:szCs w:val="16"/>
              </w:rPr>
              <w:t>28 May - 1 Jun 2018</w:t>
            </w:r>
            <w:r w:rsidR="0051498F" w:rsidRPr="00A45540">
              <w:rPr>
                <w:rFonts w:ascii="Arial" w:hAnsi="Arial" w:cs="Arial"/>
                <w:color w:val="000000"/>
                <w:sz w:val="16"/>
                <w:szCs w:val="16"/>
              </w:rPr>
              <w:t xml:space="preserve">   </w:t>
            </w:r>
          </w:p>
        </w:tc>
        <w:tc>
          <w:tcPr>
            <w:tcW w:w="2501" w:type="dxa"/>
            <w:shd w:val="clear" w:color="auto" w:fill="auto"/>
          </w:tcPr>
          <w:p w:rsidR="0051498F" w:rsidRPr="00A45540" w:rsidRDefault="00C87346" w:rsidP="0051498F">
            <w:pPr>
              <w:rPr>
                <w:rFonts w:ascii="Arial" w:hAnsi="Arial" w:cs="Arial"/>
                <w:color w:val="000000"/>
                <w:sz w:val="16"/>
                <w:szCs w:val="16"/>
              </w:rPr>
            </w:pPr>
            <w:r w:rsidRPr="00A45540">
              <w:rPr>
                <w:rFonts w:ascii="Arial" w:hAnsi="Arial" w:cs="Arial"/>
                <w:color w:val="000000"/>
                <w:sz w:val="16"/>
                <w:szCs w:val="16"/>
              </w:rPr>
              <w:t>Newport Beach</w:t>
            </w:r>
            <w:r w:rsidR="0051498F" w:rsidRPr="00A45540">
              <w:rPr>
                <w:rFonts w:ascii="Arial" w:hAnsi="Arial" w:cs="Arial"/>
                <w:color w:val="000000"/>
                <w:sz w:val="16"/>
                <w:szCs w:val="16"/>
              </w:rPr>
              <w:t xml:space="preserve">  </w:t>
            </w:r>
          </w:p>
        </w:tc>
        <w:tc>
          <w:tcPr>
            <w:tcW w:w="2502" w:type="dxa"/>
            <w:shd w:val="clear" w:color="auto" w:fill="auto"/>
          </w:tcPr>
          <w:p w:rsidR="0051498F" w:rsidRPr="00A45540" w:rsidRDefault="00C87346" w:rsidP="0051498F">
            <w:pPr>
              <w:jc w:val="center"/>
              <w:rPr>
                <w:rFonts w:ascii="Arial" w:hAnsi="Arial" w:cs="Arial"/>
                <w:color w:val="000000"/>
                <w:sz w:val="16"/>
                <w:szCs w:val="16"/>
              </w:rPr>
            </w:pPr>
            <w:r w:rsidRPr="00A45540">
              <w:rPr>
                <w:rFonts w:ascii="Arial" w:hAnsi="Arial" w:cs="Arial"/>
                <w:color w:val="000000"/>
                <w:sz w:val="16"/>
                <w:szCs w:val="16"/>
              </w:rPr>
              <w:t>US</w:t>
            </w:r>
            <w:r w:rsidR="0051498F" w:rsidRPr="00A45540">
              <w:rPr>
                <w:rFonts w:ascii="Arial" w:hAnsi="Arial" w:cs="Arial"/>
                <w:color w:val="000000"/>
                <w:sz w:val="16"/>
                <w:szCs w:val="16"/>
              </w:rPr>
              <w:t xml:space="preserve">  </w:t>
            </w:r>
          </w:p>
        </w:tc>
      </w:tr>
      <w:tr w:rsidR="00A4634C" w:rsidRPr="00170ADA" w:rsidTr="00170ADA">
        <w:tc>
          <w:tcPr>
            <w:tcW w:w="2501" w:type="dxa"/>
            <w:shd w:val="clear" w:color="auto" w:fill="auto"/>
          </w:tcPr>
          <w:p w:rsidR="00A4634C" w:rsidRPr="00A45540" w:rsidRDefault="00A4634C" w:rsidP="00A4634C">
            <w:pPr>
              <w:rPr>
                <w:rFonts w:ascii="Arial" w:hAnsi="Arial" w:cs="Arial"/>
                <w:color w:val="000000"/>
                <w:sz w:val="16"/>
                <w:szCs w:val="16"/>
              </w:rPr>
            </w:pPr>
            <w:hyperlink r:id="rId8" w:tgtFrame="_blank" w:history="1"/>
            <w:r w:rsidR="0051498F" w:rsidRPr="00A45540">
              <w:rPr>
                <w:rFonts w:ascii="Arial" w:hAnsi="Arial" w:cs="Arial"/>
                <w:color w:val="000000"/>
                <w:sz w:val="16"/>
                <w:szCs w:val="16"/>
              </w:rPr>
              <w:t>3GPPSA2#128</w:t>
            </w:r>
          </w:p>
        </w:tc>
        <w:tc>
          <w:tcPr>
            <w:tcW w:w="2501" w:type="dxa"/>
            <w:shd w:val="clear" w:color="auto" w:fill="auto"/>
          </w:tcPr>
          <w:p w:rsidR="00A4634C" w:rsidRPr="00A45540" w:rsidRDefault="00C87346" w:rsidP="00170ADA">
            <w:pPr>
              <w:jc w:val="right"/>
              <w:rPr>
                <w:rFonts w:ascii="Arial" w:hAnsi="Arial" w:cs="Arial"/>
                <w:color w:val="000000"/>
                <w:sz w:val="16"/>
                <w:szCs w:val="16"/>
              </w:rPr>
            </w:pPr>
            <w:r w:rsidRPr="00A45540">
              <w:rPr>
                <w:rFonts w:ascii="Arial" w:hAnsi="Arial" w:cs="Arial"/>
                <w:color w:val="000000"/>
                <w:sz w:val="16"/>
                <w:szCs w:val="16"/>
              </w:rPr>
              <w:t>2 - 6 Jul 2018</w:t>
            </w:r>
            <w:r w:rsidR="0051498F" w:rsidRPr="00A45540">
              <w:rPr>
                <w:rFonts w:ascii="Arial" w:hAnsi="Arial" w:cs="Arial"/>
                <w:color w:val="000000"/>
                <w:sz w:val="16"/>
                <w:szCs w:val="16"/>
              </w:rPr>
              <w:t>   </w:t>
            </w:r>
          </w:p>
        </w:tc>
        <w:tc>
          <w:tcPr>
            <w:tcW w:w="2501" w:type="dxa"/>
            <w:shd w:val="clear" w:color="auto" w:fill="auto"/>
          </w:tcPr>
          <w:p w:rsidR="00A4634C" w:rsidRPr="00A45540" w:rsidRDefault="00C87346" w:rsidP="00A4634C">
            <w:pPr>
              <w:rPr>
                <w:rFonts w:ascii="Arial" w:hAnsi="Arial" w:cs="Arial"/>
                <w:color w:val="000000"/>
                <w:sz w:val="16"/>
                <w:szCs w:val="16"/>
              </w:rPr>
            </w:pPr>
            <w:r w:rsidRPr="00A45540">
              <w:rPr>
                <w:rFonts w:ascii="Arial" w:hAnsi="Arial" w:cs="Arial"/>
                <w:color w:val="000000"/>
                <w:sz w:val="16"/>
                <w:szCs w:val="16"/>
              </w:rPr>
              <w:t>Vilnius</w:t>
            </w:r>
          </w:p>
        </w:tc>
        <w:tc>
          <w:tcPr>
            <w:tcW w:w="2502" w:type="dxa"/>
            <w:shd w:val="clear" w:color="auto" w:fill="auto"/>
          </w:tcPr>
          <w:p w:rsidR="00A4634C" w:rsidRPr="00170ADA" w:rsidRDefault="00C87346" w:rsidP="00170ADA">
            <w:pPr>
              <w:jc w:val="center"/>
              <w:rPr>
                <w:rFonts w:ascii="Arial" w:hAnsi="Arial" w:cs="Arial"/>
                <w:color w:val="000000"/>
                <w:sz w:val="16"/>
                <w:szCs w:val="16"/>
              </w:rPr>
            </w:pPr>
            <w:r w:rsidRPr="00A45540">
              <w:rPr>
                <w:rFonts w:ascii="Arial" w:hAnsi="Arial" w:cs="Arial"/>
                <w:color w:val="000000"/>
                <w:sz w:val="16"/>
                <w:szCs w:val="16"/>
              </w:rPr>
              <w:t>LT</w:t>
            </w:r>
          </w:p>
        </w:tc>
      </w:tr>
    </w:tbl>
    <w:p w:rsidR="00A4634C" w:rsidRDefault="00A4634C" w:rsidP="00A45540"/>
    <w:sectPr w:rsidR="00A4634C">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9E2" w:rsidRDefault="007679E2">
      <w:r>
        <w:separator/>
      </w:r>
    </w:p>
  </w:endnote>
  <w:endnote w:type="continuationSeparator" w:id="0">
    <w:p w:rsidR="007679E2" w:rsidRDefault="007679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9E2" w:rsidRDefault="007679E2">
      <w:r>
        <w:separator/>
      </w:r>
    </w:p>
  </w:footnote>
  <w:footnote w:type="continuationSeparator" w:id="0">
    <w:p w:rsidR="007679E2" w:rsidRDefault="007679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8601C"/>
    <w:multiLevelType w:val="hybridMultilevel"/>
    <w:tmpl w:val="BDC27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436B1671"/>
    <w:multiLevelType w:val="hybridMultilevel"/>
    <w:tmpl w:val="4B60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923E7C"/>
    <w:rsid w:val="00057F23"/>
    <w:rsid w:val="00091161"/>
    <w:rsid w:val="000927ED"/>
    <w:rsid w:val="0009569F"/>
    <w:rsid w:val="000A2795"/>
    <w:rsid w:val="000B4F4F"/>
    <w:rsid w:val="000B6714"/>
    <w:rsid w:val="000C2E57"/>
    <w:rsid w:val="000E69D7"/>
    <w:rsid w:val="0012286D"/>
    <w:rsid w:val="001579EF"/>
    <w:rsid w:val="00170ADA"/>
    <w:rsid w:val="001848FF"/>
    <w:rsid w:val="0018617D"/>
    <w:rsid w:val="001A3434"/>
    <w:rsid w:val="001D79AB"/>
    <w:rsid w:val="001E3025"/>
    <w:rsid w:val="00203910"/>
    <w:rsid w:val="00216132"/>
    <w:rsid w:val="002169DE"/>
    <w:rsid w:val="0022085E"/>
    <w:rsid w:val="00223780"/>
    <w:rsid w:val="00276AA3"/>
    <w:rsid w:val="00287F60"/>
    <w:rsid w:val="002C01AC"/>
    <w:rsid w:val="002C6376"/>
    <w:rsid w:val="00304C01"/>
    <w:rsid w:val="0033149F"/>
    <w:rsid w:val="00340AD8"/>
    <w:rsid w:val="003500E8"/>
    <w:rsid w:val="00367A23"/>
    <w:rsid w:val="003775BD"/>
    <w:rsid w:val="003911B1"/>
    <w:rsid w:val="003915C9"/>
    <w:rsid w:val="00394AC0"/>
    <w:rsid w:val="003B1DE7"/>
    <w:rsid w:val="003C634C"/>
    <w:rsid w:val="003E0072"/>
    <w:rsid w:val="003F1CA2"/>
    <w:rsid w:val="003F760C"/>
    <w:rsid w:val="00401207"/>
    <w:rsid w:val="004047D4"/>
    <w:rsid w:val="00420B51"/>
    <w:rsid w:val="00463675"/>
    <w:rsid w:val="00465063"/>
    <w:rsid w:val="00465B7D"/>
    <w:rsid w:val="00474D5C"/>
    <w:rsid w:val="0048288B"/>
    <w:rsid w:val="004865CB"/>
    <w:rsid w:val="00492837"/>
    <w:rsid w:val="004943E5"/>
    <w:rsid w:val="004A725F"/>
    <w:rsid w:val="004B2C60"/>
    <w:rsid w:val="004D3194"/>
    <w:rsid w:val="004D7BF5"/>
    <w:rsid w:val="004E04AF"/>
    <w:rsid w:val="004F236C"/>
    <w:rsid w:val="004F7C54"/>
    <w:rsid w:val="00512F48"/>
    <w:rsid w:val="0051498F"/>
    <w:rsid w:val="005613B8"/>
    <w:rsid w:val="00582804"/>
    <w:rsid w:val="005B2A0E"/>
    <w:rsid w:val="005E6D33"/>
    <w:rsid w:val="0061146E"/>
    <w:rsid w:val="00615B55"/>
    <w:rsid w:val="006209AE"/>
    <w:rsid w:val="0064483C"/>
    <w:rsid w:val="00654E73"/>
    <w:rsid w:val="00670C5C"/>
    <w:rsid w:val="006A046C"/>
    <w:rsid w:val="006A0DAC"/>
    <w:rsid w:val="006A3783"/>
    <w:rsid w:val="006C3A8C"/>
    <w:rsid w:val="006D2C67"/>
    <w:rsid w:val="006E00C0"/>
    <w:rsid w:val="00710B72"/>
    <w:rsid w:val="00715AEF"/>
    <w:rsid w:val="00742812"/>
    <w:rsid w:val="007679E2"/>
    <w:rsid w:val="007728EC"/>
    <w:rsid w:val="007943BE"/>
    <w:rsid w:val="007A5C89"/>
    <w:rsid w:val="007C1A34"/>
    <w:rsid w:val="007C3DD7"/>
    <w:rsid w:val="007D056B"/>
    <w:rsid w:val="007E15CA"/>
    <w:rsid w:val="00835D56"/>
    <w:rsid w:val="00842EC8"/>
    <w:rsid w:val="00847578"/>
    <w:rsid w:val="00852264"/>
    <w:rsid w:val="008570CD"/>
    <w:rsid w:val="00866F75"/>
    <w:rsid w:val="008E1741"/>
    <w:rsid w:val="0091099B"/>
    <w:rsid w:val="00923E7C"/>
    <w:rsid w:val="00926A73"/>
    <w:rsid w:val="0093532F"/>
    <w:rsid w:val="00943E3F"/>
    <w:rsid w:val="00950B56"/>
    <w:rsid w:val="00951648"/>
    <w:rsid w:val="00955A5C"/>
    <w:rsid w:val="00960F9C"/>
    <w:rsid w:val="009617A2"/>
    <w:rsid w:val="009858F8"/>
    <w:rsid w:val="00987B9E"/>
    <w:rsid w:val="00994676"/>
    <w:rsid w:val="009A1E11"/>
    <w:rsid w:val="009B26AE"/>
    <w:rsid w:val="009B5552"/>
    <w:rsid w:val="00A03F97"/>
    <w:rsid w:val="00A05957"/>
    <w:rsid w:val="00A11115"/>
    <w:rsid w:val="00A248E5"/>
    <w:rsid w:val="00A27DA4"/>
    <w:rsid w:val="00A41021"/>
    <w:rsid w:val="00A45540"/>
    <w:rsid w:val="00A4634C"/>
    <w:rsid w:val="00A5441C"/>
    <w:rsid w:val="00A674F2"/>
    <w:rsid w:val="00A71914"/>
    <w:rsid w:val="00A86E42"/>
    <w:rsid w:val="00A92B83"/>
    <w:rsid w:val="00A94E57"/>
    <w:rsid w:val="00AB4F08"/>
    <w:rsid w:val="00AC45E3"/>
    <w:rsid w:val="00AD0183"/>
    <w:rsid w:val="00AF4544"/>
    <w:rsid w:val="00B1321B"/>
    <w:rsid w:val="00B16358"/>
    <w:rsid w:val="00B268DE"/>
    <w:rsid w:val="00B457D6"/>
    <w:rsid w:val="00B757EC"/>
    <w:rsid w:val="00B85BD6"/>
    <w:rsid w:val="00BA411E"/>
    <w:rsid w:val="00BD0141"/>
    <w:rsid w:val="00BD04C5"/>
    <w:rsid w:val="00BF1B4E"/>
    <w:rsid w:val="00BF27E0"/>
    <w:rsid w:val="00C421DC"/>
    <w:rsid w:val="00C731FD"/>
    <w:rsid w:val="00C841AB"/>
    <w:rsid w:val="00C87346"/>
    <w:rsid w:val="00CA695B"/>
    <w:rsid w:val="00CA7044"/>
    <w:rsid w:val="00CB0308"/>
    <w:rsid w:val="00CC3C20"/>
    <w:rsid w:val="00CE035E"/>
    <w:rsid w:val="00CE37CE"/>
    <w:rsid w:val="00CF0020"/>
    <w:rsid w:val="00CF2C45"/>
    <w:rsid w:val="00D0085E"/>
    <w:rsid w:val="00D356E5"/>
    <w:rsid w:val="00D35B22"/>
    <w:rsid w:val="00D44A23"/>
    <w:rsid w:val="00D452AF"/>
    <w:rsid w:val="00D647D7"/>
    <w:rsid w:val="00D9778B"/>
    <w:rsid w:val="00DB2A47"/>
    <w:rsid w:val="00DB4DBE"/>
    <w:rsid w:val="00DD150C"/>
    <w:rsid w:val="00DE2FC3"/>
    <w:rsid w:val="00DF4137"/>
    <w:rsid w:val="00E00A0B"/>
    <w:rsid w:val="00E068A7"/>
    <w:rsid w:val="00E20F81"/>
    <w:rsid w:val="00E56BC1"/>
    <w:rsid w:val="00E66BC9"/>
    <w:rsid w:val="00E77074"/>
    <w:rsid w:val="00E92CDE"/>
    <w:rsid w:val="00EA6BB6"/>
    <w:rsid w:val="00EB0B6A"/>
    <w:rsid w:val="00EC09D3"/>
    <w:rsid w:val="00EC1E65"/>
    <w:rsid w:val="00EC7B9F"/>
    <w:rsid w:val="00EE4177"/>
    <w:rsid w:val="00EF34B6"/>
    <w:rsid w:val="00F03198"/>
    <w:rsid w:val="00F10C72"/>
    <w:rsid w:val="00F145F0"/>
    <w:rsid w:val="00F15769"/>
    <w:rsid w:val="00F305D4"/>
    <w:rsid w:val="00F4195A"/>
    <w:rsid w:val="00F50EC1"/>
    <w:rsid w:val="00F86228"/>
    <w:rsid w:val="00FB4085"/>
    <w:rsid w:val="00FB5568"/>
    <w:rsid w:val="00FD6E71"/>
    <w:rsid w:val="00FF0ED5"/>
    <w:rsid w:val="00FF16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r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BodyText">
    <w:name w:val="Body Text"/>
    <w:basedOn w:val="Normal"/>
    <w:link w:val="BodyTextChar"/>
    <w:semiHidden/>
    <w:rPr>
      <w:rFonts w:ascii="Arial" w:hAnsi="Arial"/>
      <w:color w:val="FF0000"/>
      <w:lang/>
    </w:rPr>
  </w:style>
  <w:style w:type="paragraph" w:styleId="BalloonText">
    <w:name w:val="Balloon Text"/>
    <w:basedOn w:val="Normal"/>
    <w:link w:val="BalloonTextChar"/>
    <w:uiPriority w:val="99"/>
    <w:semiHidden/>
    <w:unhideWhenUsed/>
    <w:rsid w:val="00923E7C"/>
    <w:rPr>
      <w:rFonts w:ascii="Tahoma" w:hAnsi="Tahoma"/>
      <w:sz w:val="16"/>
      <w:szCs w:val="16"/>
      <w:lang/>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table" w:styleId="TableGrid">
    <w:name w:val="Table Grid"/>
    <w:basedOn w:val="TableNormal"/>
    <w:uiPriority w:val="59"/>
    <w:rsid w:val="00A463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51498F"/>
    <w:pPr>
      <w:spacing w:after="120"/>
    </w:pPr>
    <w:rPr>
      <w:rFonts w:ascii="Calibri Light" w:eastAsia="MS Sans Serif" w:hAnsi="Calibri Light" w:cs="MS Sans Serif"/>
      <w:lang w:val="en-GB"/>
    </w:rPr>
  </w:style>
  <w:style w:type="paragraph" w:styleId="CommentSubject">
    <w:name w:val="annotation subject"/>
    <w:basedOn w:val="CommentText"/>
    <w:next w:val="CommentText"/>
    <w:link w:val="CommentSubjectChar"/>
    <w:uiPriority w:val="99"/>
    <w:semiHidden/>
    <w:unhideWhenUsed/>
    <w:rsid w:val="003F760C"/>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3F760C"/>
    <w:rPr>
      <w:rFonts w:ascii="Arial" w:hAnsi="Arial"/>
      <w:lang w:val="en-GB" w:eastAsia="en-US"/>
    </w:rPr>
  </w:style>
  <w:style w:type="character" w:customStyle="1" w:styleId="CommentSubjectChar">
    <w:name w:val="Comment Subject Char"/>
    <w:link w:val="CommentSubject"/>
    <w:uiPriority w:val="99"/>
    <w:semiHidden/>
    <w:rsid w:val="003F760C"/>
    <w:rPr>
      <w:rFonts w:ascii="Arial" w:hAnsi="Arial"/>
      <w:b/>
      <w:bCs/>
      <w:lang w:val="en-GB" w:eastAsia="en-US"/>
    </w:rPr>
  </w:style>
  <w:style w:type="character" w:customStyle="1" w:styleId="HeaderChar">
    <w:name w:val="Header Char"/>
    <w:link w:val="Header"/>
    <w:uiPriority w:val="99"/>
    <w:rsid w:val="00615B55"/>
    <w:rPr>
      <w:lang w:val="en-GB"/>
    </w:rPr>
  </w:style>
  <w:style w:type="character" w:customStyle="1" w:styleId="BodyTextChar">
    <w:name w:val="Body Text Char"/>
    <w:link w:val="BodyText"/>
    <w:semiHidden/>
    <w:rsid w:val="00615B55"/>
    <w:rPr>
      <w:rFonts w:ascii="Arial" w:hAnsi="Arial" w:cs="Arial"/>
      <w:color w:val="FF0000"/>
      <w:lang w:val="en-GB"/>
    </w:rPr>
  </w:style>
  <w:style w:type="paragraph" w:styleId="TOC8">
    <w:name w:val="toc 8"/>
    <w:basedOn w:val="TOC1"/>
    <w:semiHidden/>
    <w:rsid w:val="00BD0141"/>
    <w:pPr>
      <w:keepNext/>
      <w:keepLines/>
      <w:widowControl w:val="0"/>
      <w:tabs>
        <w:tab w:val="right" w:leader="dot" w:pos="9639"/>
      </w:tabs>
      <w:spacing w:before="180"/>
      <w:ind w:left="2693" w:right="425" w:hanging="2693"/>
    </w:pPr>
    <w:rPr>
      <w:b/>
      <w:noProof/>
      <w:sz w:val="22"/>
    </w:rPr>
  </w:style>
  <w:style w:type="paragraph" w:styleId="TOC1">
    <w:name w:val="toc 1"/>
    <w:basedOn w:val="Normal"/>
    <w:next w:val="Normal"/>
    <w:autoRedefine/>
    <w:uiPriority w:val="39"/>
    <w:semiHidden/>
    <w:unhideWhenUsed/>
    <w:rsid w:val="00BD0141"/>
  </w:style>
  <w:style w:type="paragraph" w:customStyle="1" w:styleId="IvDbodytext">
    <w:name w:val="IvD bodytext"/>
    <w:basedOn w:val="BodyText"/>
    <w:link w:val="IvDbodytextChar"/>
    <w:qFormat/>
    <w:rsid w:val="00F305D4"/>
    <w:pPr>
      <w:keepLines/>
      <w:tabs>
        <w:tab w:val="left" w:pos="2552"/>
        <w:tab w:val="left" w:pos="3856"/>
        <w:tab w:val="left" w:pos="5216"/>
        <w:tab w:val="left" w:pos="6464"/>
        <w:tab w:val="left" w:pos="7768"/>
        <w:tab w:val="left" w:pos="9072"/>
        <w:tab w:val="left" w:pos="9639"/>
      </w:tabs>
      <w:spacing w:before="240"/>
    </w:pPr>
    <w:rPr>
      <w:color w:val="auto"/>
      <w:spacing w:val="2"/>
      <w:lang/>
    </w:rPr>
  </w:style>
  <w:style w:type="character" w:customStyle="1" w:styleId="IvDbodytextChar">
    <w:name w:val="IvD bodytext Char"/>
    <w:link w:val="IvDbodytext"/>
    <w:rsid w:val="00F305D4"/>
    <w:rPr>
      <w:rFonts w:ascii="Arial" w:hAnsi="Arial"/>
      <w:spacing w:val="2"/>
    </w:rPr>
  </w:style>
</w:styles>
</file>

<file path=word/webSettings.xml><?xml version="1.0" encoding="utf-8"?>
<w:webSettings xmlns:r="http://schemas.openxmlformats.org/officeDocument/2006/relationships" xmlns:w="http://schemas.openxmlformats.org/wordprocessingml/2006/main">
  <w:divs>
    <w:div w:id="29457036">
      <w:bodyDiv w:val="1"/>
      <w:marLeft w:val="0"/>
      <w:marRight w:val="0"/>
      <w:marTop w:val="0"/>
      <w:marBottom w:val="0"/>
      <w:divBdr>
        <w:top w:val="none" w:sz="0" w:space="0" w:color="auto"/>
        <w:left w:val="none" w:sz="0" w:space="0" w:color="auto"/>
        <w:bottom w:val="none" w:sz="0" w:space="0" w:color="auto"/>
        <w:right w:val="none" w:sz="0" w:space="0" w:color="auto"/>
      </w:divBdr>
    </w:div>
    <w:div w:id="761952956">
      <w:bodyDiv w:val="1"/>
      <w:marLeft w:val="0"/>
      <w:marRight w:val="0"/>
      <w:marTop w:val="0"/>
      <w:marBottom w:val="0"/>
      <w:divBdr>
        <w:top w:val="none" w:sz="0" w:space="0" w:color="auto"/>
        <w:left w:val="none" w:sz="0" w:space="0" w:color="auto"/>
        <w:bottom w:val="none" w:sz="0" w:space="0" w:color="auto"/>
        <w:right w:val="none" w:sz="0" w:space="0" w:color="auto"/>
      </w:divBdr>
    </w:div>
    <w:div w:id="1309282899">
      <w:bodyDiv w:val="1"/>
      <w:marLeft w:val="0"/>
      <w:marRight w:val="0"/>
      <w:marTop w:val="0"/>
      <w:marBottom w:val="0"/>
      <w:divBdr>
        <w:top w:val="none" w:sz="0" w:space="0" w:color="auto"/>
        <w:left w:val="none" w:sz="0" w:space="0" w:color="auto"/>
        <w:bottom w:val="none" w:sz="0" w:space="0" w:color="auto"/>
        <w:right w:val="none" w:sz="0" w:space="0" w:color="auto"/>
      </w:divBdr>
    </w:div>
    <w:div w:id="138274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MeetingCalendar/ical.asp?qMTG_ID=19307" TargetMode="External"/><Relationship Id="rId3" Type="http://schemas.openxmlformats.org/officeDocument/2006/relationships/settings" Target="settings.xml"/><Relationship Id="rId7" Type="http://schemas.openxmlformats.org/officeDocument/2006/relationships/hyperlink" Target="https://portal.etsi.org/webapp/MeetingCalendar/ical.asp?qMTG_ID=1930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328</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2199</CharactersWithSpaces>
  <SharedDoc>false</SharedDoc>
  <HLinks>
    <vt:vector size="12" baseType="variant">
      <vt:variant>
        <vt:i4>6160416</vt:i4>
      </vt:variant>
      <vt:variant>
        <vt:i4>3</vt:i4>
      </vt:variant>
      <vt:variant>
        <vt:i4>0</vt:i4>
      </vt:variant>
      <vt:variant>
        <vt:i4>5</vt:i4>
      </vt:variant>
      <vt:variant>
        <vt:lpwstr>https://portal.etsi.org/webapp/MeetingCalendar/ical.asp?qMTG_ID=19307</vt:lpwstr>
      </vt:variant>
      <vt:variant>
        <vt:lpwstr/>
      </vt:variant>
      <vt:variant>
        <vt:i4>6160416</vt:i4>
      </vt:variant>
      <vt:variant>
        <vt:i4>0</vt:i4>
      </vt:variant>
      <vt:variant>
        <vt:i4>0</vt:i4>
      </vt:variant>
      <vt:variant>
        <vt:i4>5</vt:i4>
      </vt:variant>
      <vt:variant>
        <vt:lpwstr>https://portal.etsi.org/webapp/MeetingCalendar/ical.asp?qMTG_ID=19307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9720</cp:lastModifiedBy>
  <cp:revision>2</cp:revision>
  <cp:lastPrinted>2002-04-23T07:10:00Z</cp:lastPrinted>
  <dcterms:created xsi:type="dcterms:W3CDTF">2018-07-01T19:02:00Z</dcterms:created>
  <dcterms:modified xsi:type="dcterms:W3CDTF">2018-07-01T19:02:00Z</dcterms:modified>
</cp:coreProperties>
</file>