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29F" w:rsidRDefault="00E8629F" w:rsidP="006553B1"/>
    <w:p w:rsidR="003652E0" w:rsidRPr="003652E0" w:rsidRDefault="003652E0" w:rsidP="003652E0">
      <w:pPr>
        <w:keepNext/>
        <w:widowControl w:val="0"/>
        <w:tabs>
          <w:tab w:val="left" w:pos="2070"/>
        </w:tabs>
        <w:spacing w:after="120" w:line="240" w:lineRule="atLeast"/>
        <w:outlineLvl w:val="0"/>
        <w:rPr>
          <w:rFonts w:ascii="Arial" w:hAnsi="Arial"/>
          <w:b/>
          <w:sz w:val="24"/>
          <w:lang w:val="en-US"/>
        </w:rPr>
      </w:pPr>
      <w:r w:rsidRPr="003652E0">
        <w:rPr>
          <w:rFonts w:ascii="Arial" w:hAnsi="Arial"/>
          <w:b/>
          <w:sz w:val="24"/>
          <w:lang w:val="en-US"/>
        </w:rPr>
        <w:t>Source:</w:t>
      </w:r>
      <w:r w:rsidRPr="003652E0">
        <w:rPr>
          <w:rFonts w:ascii="Arial" w:hAnsi="Arial"/>
          <w:b/>
          <w:sz w:val="24"/>
          <w:lang w:val="en-US"/>
        </w:rPr>
        <w:tab/>
      </w:r>
      <w:r w:rsidRPr="003652E0">
        <w:rPr>
          <w:rFonts w:ascii="Arial" w:hAnsi="Arial"/>
          <w:sz w:val="24"/>
          <w:lang w:val="en-US"/>
        </w:rPr>
        <w:t xml:space="preserve">Qualcomm </w:t>
      </w:r>
      <w:r w:rsidRPr="003652E0">
        <w:rPr>
          <w:rFonts w:ascii="Arial" w:hAnsi="Arial"/>
          <w:bCs/>
          <w:sz w:val="24"/>
        </w:rPr>
        <w:t>Incorporated</w:t>
      </w:r>
      <w:r w:rsidRPr="003652E0">
        <w:rPr>
          <w:rFonts w:ascii="Arial" w:hAnsi="Arial"/>
          <w:sz w:val="24"/>
          <w:lang w:val="en-US"/>
        </w:rPr>
        <w:t xml:space="preserve"> </w:t>
      </w:r>
    </w:p>
    <w:p w:rsidR="003652E0" w:rsidRPr="0070760A" w:rsidRDefault="003652E0" w:rsidP="003652E0">
      <w:pPr>
        <w:widowControl w:val="0"/>
        <w:tabs>
          <w:tab w:val="left" w:pos="2070"/>
          <w:tab w:val="left" w:pos="2127"/>
        </w:tabs>
        <w:spacing w:after="120" w:line="240" w:lineRule="atLeast"/>
        <w:ind w:left="2127" w:hanging="2127"/>
        <w:rPr>
          <w:rFonts w:ascii="Arial" w:hAnsi="Arial"/>
          <w:sz w:val="24"/>
          <w:szCs w:val="24"/>
        </w:rPr>
      </w:pPr>
      <w:r w:rsidRPr="003652E0">
        <w:rPr>
          <w:rFonts w:ascii="Arial" w:hAnsi="Arial" w:cs="Arial"/>
          <w:b/>
          <w:sz w:val="24"/>
          <w:szCs w:val="24"/>
          <w:lang w:val="en-US"/>
        </w:rPr>
        <w:t>Title:</w:t>
      </w:r>
      <w:r w:rsidRPr="003652E0">
        <w:rPr>
          <w:rFonts w:ascii="Arial" w:hAnsi="Arial" w:cs="Arial"/>
          <w:b/>
          <w:sz w:val="24"/>
          <w:szCs w:val="24"/>
          <w:lang w:val="en-US"/>
        </w:rPr>
        <w:tab/>
      </w:r>
      <w:r w:rsidR="0070760A" w:rsidRPr="0070760A">
        <w:rPr>
          <w:rFonts w:ascii="Arial" w:hAnsi="Arial" w:cs="Arial"/>
          <w:sz w:val="24"/>
          <w:szCs w:val="24"/>
          <w:lang w:val="en-US"/>
        </w:rPr>
        <w:t xml:space="preserve">Proposed course of action for </w:t>
      </w:r>
      <w:proofErr w:type="spellStart"/>
      <w:r w:rsidR="0070760A" w:rsidRPr="0070760A">
        <w:rPr>
          <w:rFonts w:ascii="Arial" w:hAnsi="Arial" w:cs="Arial"/>
          <w:sz w:val="24"/>
          <w:szCs w:val="24"/>
          <w:lang w:val="en-US"/>
        </w:rPr>
        <w:t>LiQuImAS</w:t>
      </w:r>
      <w:proofErr w:type="spellEnd"/>
    </w:p>
    <w:p w:rsidR="003652E0" w:rsidRDefault="003652E0" w:rsidP="003652E0">
      <w:pPr>
        <w:keepNext/>
        <w:widowControl w:val="0"/>
        <w:tabs>
          <w:tab w:val="left" w:pos="2070"/>
        </w:tabs>
        <w:spacing w:after="120" w:line="240" w:lineRule="atLeast"/>
        <w:ind w:left="2127" w:hanging="2127"/>
        <w:outlineLvl w:val="1"/>
        <w:rPr>
          <w:rFonts w:ascii="Arial" w:hAnsi="Arial"/>
          <w:b/>
          <w:sz w:val="24"/>
          <w:lang w:val="en-US"/>
        </w:rPr>
      </w:pPr>
      <w:r w:rsidRPr="003652E0">
        <w:rPr>
          <w:rFonts w:ascii="Arial" w:hAnsi="Arial"/>
          <w:b/>
          <w:sz w:val="24"/>
          <w:lang w:val="en-US"/>
        </w:rPr>
        <w:t>Document for:</w:t>
      </w:r>
      <w:r w:rsidRPr="003652E0">
        <w:rPr>
          <w:rFonts w:ascii="Arial" w:hAnsi="Arial"/>
          <w:b/>
          <w:sz w:val="24"/>
          <w:lang w:val="en-US"/>
        </w:rPr>
        <w:tab/>
      </w:r>
      <w:r w:rsidR="0070760A" w:rsidRPr="0070760A">
        <w:rPr>
          <w:rFonts w:ascii="Arial" w:hAnsi="Arial"/>
          <w:sz w:val="24"/>
          <w:lang w:val="en-US"/>
        </w:rPr>
        <w:t>Agreement</w:t>
      </w:r>
    </w:p>
    <w:p w:rsidR="003652E0" w:rsidRPr="003652E0" w:rsidRDefault="003652E0" w:rsidP="003652E0">
      <w:pPr>
        <w:keepNext/>
        <w:widowControl w:val="0"/>
        <w:tabs>
          <w:tab w:val="left" w:pos="2070"/>
        </w:tabs>
        <w:spacing w:after="120" w:line="240" w:lineRule="atLeast"/>
        <w:ind w:left="2127" w:hanging="2127"/>
        <w:outlineLvl w:val="1"/>
        <w:rPr>
          <w:rFonts w:ascii="Arial" w:hAnsi="Arial"/>
          <w:b/>
          <w:sz w:val="24"/>
          <w:lang w:val="en-US"/>
        </w:rPr>
      </w:pPr>
      <w:r w:rsidRPr="003652E0">
        <w:rPr>
          <w:rFonts w:ascii="Arial" w:hAnsi="Arial"/>
          <w:b/>
          <w:sz w:val="24"/>
          <w:lang w:val="en-US"/>
        </w:rPr>
        <w:t>Agenda Item:</w:t>
      </w:r>
      <w:r w:rsidRPr="003652E0">
        <w:rPr>
          <w:rFonts w:ascii="Arial" w:hAnsi="Arial"/>
          <w:b/>
          <w:sz w:val="24"/>
          <w:lang w:val="en-US"/>
        </w:rPr>
        <w:tab/>
      </w:r>
      <w:r w:rsidR="0070760A" w:rsidRPr="0070760A">
        <w:rPr>
          <w:rFonts w:ascii="Arial" w:hAnsi="Arial"/>
          <w:sz w:val="24"/>
          <w:lang w:val="en-US"/>
        </w:rPr>
        <w:t>9.6</w:t>
      </w:r>
    </w:p>
    <w:p w:rsidR="003652E0" w:rsidRPr="005C5B1E" w:rsidRDefault="003652E0" w:rsidP="003652E0">
      <w:pPr>
        <w:widowControl w:val="0"/>
        <w:pBdr>
          <w:top w:val="single" w:sz="12" w:space="1" w:color="auto"/>
        </w:pBdr>
        <w:spacing w:after="0" w:line="240" w:lineRule="atLeast"/>
        <w:rPr>
          <w:rFonts w:ascii="Arial" w:hAnsi="Arial"/>
          <w:lang w:val="en-US"/>
        </w:rPr>
      </w:pPr>
    </w:p>
    <w:p w:rsidR="003652E0" w:rsidRDefault="0070760A" w:rsidP="0070760A">
      <w:pPr>
        <w:pStyle w:val="Heading1"/>
      </w:pPr>
      <w:r>
        <w:t>Introduction</w:t>
      </w:r>
    </w:p>
    <w:p w:rsidR="0070760A" w:rsidRDefault="0070760A" w:rsidP="0070760A">
      <w:pPr>
        <w:rPr>
          <w:bCs/>
        </w:rPr>
      </w:pPr>
      <w:r>
        <w:rPr>
          <w:rFonts w:eastAsia="MS Mincho"/>
        </w:rPr>
        <w:t xml:space="preserve">The goal of </w:t>
      </w:r>
      <w:proofErr w:type="spellStart"/>
      <w:r>
        <w:rPr>
          <w:rFonts w:eastAsia="MS Mincho"/>
        </w:rPr>
        <w:t>LiQuImAS</w:t>
      </w:r>
      <w:proofErr w:type="spellEnd"/>
      <w:r>
        <w:rPr>
          <w:rFonts w:eastAsia="MS Mincho"/>
        </w:rPr>
        <w:t xml:space="preserve"> was</w:t>
      </w:r>
      <w:r>
        <w:rPr>
          <w:rFonts w:eastAsia="MS Mincho"/>
        </w:rPr>
        <w:t xml:space="preserve"> to produce a technical report and two technical specifications, one with subjective and one with objective test methodologies for the assessment of immersive audio systems.  Simultaneous pres</w:t>
      </w:r>
      <w:r>
        <w:rPr>
          <w:rFonts w:eastAsia="MS Mincho"/>
        </w:rPr>
        <w:t>entation of 360-degree videos was</w:t>
      </w:r>
      <w:r>
        <w:rPr>
          <w:rFonts w:eastAsia="MS Mincho"/>
        </w:rPr>
        <w:t xml:space="preserve"> to be considered. </w:t>
      </w:r>
      <w:r>
        <w:rPr>
          <w:bCs/>
        </w:rPr>
        <w:t>The following objectives were envisioned for the work item.</w:t>
      </w:r>
    </w:p>
    <w:p w:rsidR="0070760A" w:rsidRDefault="0070760A" w:rsidP="0070760A">
      <w:pPr>
        <w:numPr>
          <w:ilvl w:val="0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Identify and agree on a minimum set of relevant perceptual audio quality attributes (e.g. timbre, localization, overall quality, etc.) for the assessment of immersive audio systems relevant to 3GPP.</w:t>
      </w:r>
    </w:p>
    <w:p w:rsidR="0070760A" w:rsidRDefault="0070760A" w:rsidP="0070760A">
      <w:pPr>
        <w:numPr>
          <w:ilvl w:val="0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bCs/>
        </w:rPr>
        <w:t xml:space="preserve">Identify available test methodologies for the agreed perceptual audio quality attributes and their applicability </w:t>
      </w:r>
      <w:r>
        <w:rPr>
          <w:lang w:val="en-US"/>
        </w:rPr>
        <w:t>in the context of immersive audio systems relevant to 3GPP.</w:t>
      </w:r>
    </w:p>
    <w:p w:rsidR="0070760A" w:rsidRDefault="0070760A" w:rsidP="0070760A">
      <w:pPr>
        <w:numPr>
          <w:ilvl w:val="0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Develop new subjective and objective test methodologies (if applicable) considering: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 xml:space="preserve">That the assessment of </w:t>
      </w:r>
      <w:r>
        <w:rPr>
          <w:bCs/>
          <w:lang w:val="en-US"/>
        </w:rPr>
        <w:t xml:space="preserve">the capture, coding, transmission and rendering blocks of the immersive audio system may require </w:t>
      </w:r>
      <w:r>
        <w:rPr>
          <w:lang w:val="en-US"/>
        </w:rPr>
        <w:t>distinct test methodologies.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That the assessment of different quality operating points and use cases may require distinct test methodologies.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Possible impacts of dynamic rendering, headphone equalization and use of Head Related Transfer Functions (HRTF) to the perceived audio quality / psychophysical response, either in isolation or in combination with other processing blocks of the immersive audio system.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Possible impacts of simultaneous video presentation to the perceived audio quality / psychophysical response.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Use of naïve and/or experienced listeners as appropriate for each test.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Development and documentation of appropriate test signals where applicable.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Appropriate statistical methods for data analysis and reporting.</w:t>
      </w:r>
    </w:p>
    <w:p w:rsidR="0070760A" w:rsidRDefault="0070760A" w:rsidP="0070760A">
      <w:pPr>
        <w:numPr>
          <w:ilvl w:val="1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The need for repeatable and reproducible test results.</w:t>
      </w:r>
    </w:p>
    <w:p w:rsidR="0070760A" w:rsidRDefault="0070760A" w:rsidP="0070760A">
      <w:pPr>
        <w:numPr>
          <w:ilvl w:val="0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Document the findings in a new technical report.</w:t>
      </w:r>
    </w:p>
    <w:p w:rsidR="0070760A" w:rsidRDefault="0070760A" w:rsidP="0070760A">
      <w:pPr>
        <w:numPr>
          <w:ilvl w:val="0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Document agreed test methodologies in new technical specifications.</w:t>
      </w:r>
    </w:p>
    <w:p w:rsidR="0070760A" w:rsidRDefault="0070760A" w:rsidP="0070760A">
      <w:pPr>
        <w:numPr>
          <w:ilvl w:val="0"/>
          <w:numId w:val="5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Liaise and coordinate with other potentially interested industry organizations such as ISO MPEG, VR-IF, ITU-T SG12, ITU-R WP6C, and ETSI TC STQ.</w:t>
      </w:r>
    </w:p>
    <w:p w:rsidR="0070760A" w:rsidRDefault="0070760A" w:rsidP="0070760A">
      <w:pPr>
        <w:pStyle w:val="Heading1"/>
        <w:rPr>
          <w:lang w:val="en-US"/>
        </w:rPr>
      </w:pPr>
      <w:r>
        <w:rPr>
          <w:lang w:val="en-US"/>
        </w:rPr>
        <w:t>Status</w:t>
      </w:r>
    </w:p>
    <w:p w:rsidR="0070760A" w:rsidRDefault="0070760A" w:rsidP="0070760A">
      <w:pPr>
        <w:numPr>
          <w:ilvl w:val="0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Identify and agree on a minimum set of relevant perceptual audio quality attributes (e.g. timbre, localization, overall quality, etc.) for the assessment of immersive audio systems relevant to 3GPP.</w:t>
      </w:r>
    </w:p>
    <w:p w:rsidR="0070760A" w:rsidRPr="0070760A" w:rsidRDefault="0070760A" w:rsidP="0070760A">
      <w:pPr>
        <w:overflowPunct w:val="0"/>
        <w:autoSpaceDE w:val="0"/>
        <w:autoSpaceDN w:val="0"/>
        <w:adjustRightInd w:val="0"/>
        <w:ind w:left="406" w:right="-99"/>
        <w:rPr>
          <w:color w:val="FF0000"/>
          <w:lang w:val="en-US"/>
        </w:rPr>
      </w:pPr>
      <w:r w:rsidRPr="0070760A">
        <w:rPr>
          <w:color w:val="FF0000"/>
          <w:lang w:val="en-US"/>
        </w:rPr>
        <w:t>COMPLETED, see 26.259</w:t>
      </w:r>
    </w:p>
    <w:p w:rsidR="0070760A" w:rsidRDefault="0070760A" w:rsidP="0070760A">
      <w:pPr>
        <w:numPr>
          <w:ilvl w:val="0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bCs/>
        </w:rPr>
        <w:t xml:space="preserve">Identify available test methodologies for the agreed perceptual audio quality attributes and their applicability </w:t>
      </w:r>
      <w:r>
        <w:rPr>
          <w:lang w:val="en-US"/>
        </w:rPr>
        <w:t>in the context of immersive audio systems relevant to 3GPP.</w:t>
      </w:r>
    </w:p>
    <w:p w:rsidR="0070760A" w:rsidRPr="0070760A" w:rsidRDefault="0070760A" w:rsidP="0070760A">
      <w:pPr>
        <w:overflowPunct w:val="0"/>
        <w:autoSpaceDE w:val="0"/>
        <w:autoSpaceDN w:val="0"/>
        <w:adjustRightInd w:val="0"/>
        <w:ind w:left="406" w:right="-99"/>
        <w:rPr>
          <w:color w:val="FF0000"/>
          <w:lang w:val="en-US"/>
        </w:rPr>
      </w:pPr>
      <w:r w:rsidRPr="0070760A">
        <w:rPr>
          <w:color w:val="FF0000"/>
          <w:lang w:val="en-US"/>
        </w:rPr>
        <w:lastRenderedPageBreak/>
        <w:t xml:space="preserve">COMPLETED, see 26.259 and 26.861 technical report </w:t>
      </w:r>
    </w:p>
    <w:p w:rsidR="0070760A" w:rsidRDefault="0070760A" w:rsidP="0070760A">
      <w:pPr>
        <w:numPr>
          <w:ilvl w:val="0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Develop new subjective and objective test methodologies (if applicable) considering:</w:t>
      </w:r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 xml:space="preserve">That the assessment of </w:t>
      </w:r>
      <w:r>
        <w:rPr>
          <w:bCs/>
          <w:lang w:val="en-US"/>
        </w:rPr>
        <w:t xml:space="preserve">the capture, coding, transmission and rendering blocks of the immersive audio system may require </w:t>
      </w:r>
      <w:r>
        <w:rPr>
          <w:lang w:val="en-US"/>
        </w:rPr>
        <w:t>distinct test methodologies.</w:t>
      </w:r>
    </w:p>
    <w:p w:rsidR="0070760A" w:rsidRPr="0070760A" w:rsidRDefault="0070760A" w:rsidP="0070760A">
      <w:pPr>
        <w:overflowPunct w:val="0"/>
        <w:autoSpaceDE w:val="0"/>
        <w:autoSpaceDN w:val="0"/>
        <w:adjustRightInd w:val="0"/>
        <w:ind w:left="1486" w:right="-99"/>
        <w:rPr>
          <w:color w:val="FF0000"/>
          <w:lang w:val="en-US"/>
        </w:rPr>
      </w:pPr>
      <w:r w:rsidRPr="0070760A">
        <w:rPr>
          <w:color w:val="FF0000"/>
          <w:lang w:val="en-US"/>
        </w:rPr>
        <w:t>Subjective tests completed. Different tests for coding and rendering available.</w:t>
      </w:r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That the assessment of different quality operating points and use cases may require distinct test methodologies.</w:t>
      </w:r>
    </w:p>
    <w:p w:rsidR="0070760A" w:rsidRPr="0070760A" w:rsidRDefault="0070760A" w:rsidP="0070760A">
      <w:pPr>
        <w:overflowPunct w:val="0"/>
        <w:autoSpaceDE w:val="0"/>
        <w:autoSpaceDN w:val="0"/>
        <w:adjustRightInd w:val="0"/>
        <w:ind w:left="1486" w:right="-99"/>
        <w:rPr>
          <w:color w:val="FF0000"/>
          <w:lang w:val="en-US"/>
        </w:rPr>
      </w:pPr>
      <w:r w:rsidRPr="0070760A">
        <w:rPr>
          <w:color w:val="FF0000"/>
          <w:lang w:val="en-US"/>
        </w:rPr>
        <w:t>Ok. This has been considered but focus has been on immersive audio which is mainly focused on small and intermediate audio quality impairments.</w:t>
      </w:r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Possible impacts of dynamic rendering, headphone equalization and use of Head Related Transfer Functions (HRTF) to the perceived audio quality / psychophysical response, either in isolation or in combination with other processing blocks of the immersive audio system.</w:t>
      </w:r>
    </w:p>
    <w:p w:rsidR="0070760A" w:rsidRPr="0054394E" w:rsidRDefault="0070760A" w:rsidP="0070760A">
      <w:pPr>
        <w:overflowPunct w:val="0"/>
        <w:autoSpaceDE w:val="0"/>
        <w:autoSpaceDN w:val="0"/>
        <w:adjustRightInd w:val="0"/>
        <w:ind w:left="148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Headphone equalization considered</w:t>
      </w:r>
      <w:r w:rsidR="0054394E" w:rsidRPr="0054394E">
        <w:rPr>
          <w:color w:val="FF0000"/>
          <w:lang w:val="en-US"/>
        </w:rPr>
        <w:t>, with subjective methods presented for the assessment of its impact. One</w:t>
      </w:r>
      <w:r w:rsidRPr="0054394E">
        <w:rPr>
          <w:color w:val="FF0000"/>
          <w:lang w:val="en-US"/>
        </w:rPr>
        <w:t xml:space="preserve"> procedure </w:t>
      </w:r>
      <w:r w:rsidR="0054394E" w:rsidRPr="0054394E">
        <w:rPr>
          <w:color w:val="FF0000"/>
          <w:lang w:val="en-US"/>
        </w:rPr>
        <w:t>for equalization available</w:t>
      </w:r>
      <w:r w:rsidRPr="0054394E">
        <w:rPr>
          <w:color w:val="FF0000"/>
          <w:lang w:val="en-US"/>
        </w:rPr>
        <w:t xml:space="preserve">. </w:t>
      </w:r>
      <w:r w:rsidR="0054394E" w:rsidRPr="0054394E">
        <w:rPr>
          <w:color w:val="FF0000"/>
          <w:lang w:val="en-US"/>
        </w:rPr>
        <w:t>Documented in TR 26.861.</w:t>
      </w:r>
      <w:r w:rsidRPr="0054394E">
        <w:rPr>
          <w:color w:val="FF0000"/>
          <w:lang w:val="en-US"/>
        </w:rPr>
        <w:t xml:space="preserve"> </w:t>
      </w:r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Possible impacts of simultaneous video presentation to the perceived audio quality / psychophysical response.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148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NOT COMPLETED. Can consider same “Test 3” rendering test with simultaneous video presentation?</w:t>
      </w:r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Use of naïve and/or experienced listeners as appropriate for each test.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148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CONSIDERED. Mostly experienced listeners used due to necessity to evaluate different audio quality attributes.</w:t>
      </w:r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Development and documentation of appropriate test signals where applicable.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1136" w:right="-99" w:firstLine="284"/>
        <w:rPr>
          <w:color w:val="FF0000"/>
          <w:lang w:val="en-US"/>
        </w:rPr>
      </w:pPr>
      <w:r w:rsidRPr="0054394E">
        <w:rPr>
          <w:color w:val="FF0000"/>
          <w:lang w:val="en-US"/>
        </w:rPr>
        <w:t xml:space="preserve">OK. Test material requirements developed in the context of </w:t>
      </w:r>
      <w:proofErr w:type="spellStart"/>
      <w:r w:rsidRPr="0054394E">
        <w:rPr>
          <w:color w:val="FF0000"/>
          <w:lang w:val="en-US"/>
        </w:rPr>
        <w:t>VRStream</w:t>
      </w:r>
      <w:proofErr w:type="spellEnd"/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Appropriate statistical methods for data analysis and reporting.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148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So far reusing ITU-R methods. Inputs are required for renderer test.</w:t>
      </w:r>
    </w:p>
    <w:p w:rsidR="0070760A" w:rsidRDefault="0070760A" w:rsidP="0070760A">
      <w:pPr>
        <w:numPr>
          <w:ilvl w:val="1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The need for repeatable and reproducible test results.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148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CONSIDERED.</w:t>
      </w:r>
      <w:r>
        <w:rPr>
          <w:color w:val="FF0000"/>
          <w:lang w:val="en-US"/>
        </w:rPr>
        <w:t xml:space="preserve"> E.g. ensuring headphone equalization for minimizing differences in the lab, use of a common binaural renderer in Test 2, etc.</w:t>
      </w:r>
    </w:p>
    <w:p w:rsidR="0070760A" w:rsidRDefault="0070760A" w:rsidP="0070760A">
      <w:pPr>
        <w:numPr>
          <w:ilvl w:val="0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Document the findings in a new technical report.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76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DONE.</w:t>
      </w:r>
    </w:p>
    <w:p w:rsidR="0070760A" w:rsidRDefault="0070760A" w:rsidP="0070760A">
      <w:pPr>
        <w:numPr>
          <w:ilvl w:val="0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Document agreed test methodologies in new technical specifications.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76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See TS 26.259 and TS 26.260.</w:t>
      </w:r>
    </w:p>
    <w:p w:rsidR="0054394E" w:rsidRPr="0054394E" w:rsidRDefault="0070760A" w:rsidP="0054394E">
      <w:pPr>
        <w:numPr>
          <w:ilvl w:val="0"/>
          <w:numId w:val="6"/>
        </w:numPr>
        <w:overflowPunct w:val="0"/>
        <w:autoSpaceDE w:val="0"/>
        <w:autoSpaceDN w:val="0"/>
        <w:adjustRightInd w:val="0"/>
        <w:ind w:right="-99"/>
        <w:rPr>
          <w:lang w:val="en-US"/>
        </w:rPr>
      </w:pPr>
      <w:r>
        <w:rPr>
          <w:lang w:val="en-US"/>
        </w:rPr>
        <w:t>Liaise and coordinate with other potentially interested industry organizations such as ISO MPEG, VR-IF, ITU-T SG12, ITU-R WP6C, and ETSI TC STQ.</w:t>
      </w:r>
    </w:p>
    <w:p w:rsidR="0054394E" w:rsidRPr="0054394E" w:rsidRDefault="0054394E" w:rsidP="0054394E">
      <w:pPr>
        <w:overflowPunct w:val="0"/>
        <w:autoSpaceDE w:val="0"/>
        <w:autoSpaceDN w:val="0"/>
        <w:adjustRightInd w:val="0"/>
        <w:ind w:left="766" w:right="-99"/>
        <w:rPr>
          <w:color w:val="FF0000"/>
          <w:lang w:val="en-US"/>
        </w:rPr>
      </w:pPr>
      <w:r w:rsidRPr="0054394E">
        <w:rPr>
          <w:color w:val="FF0000"/>
          <w:lang w:val="en-US"/>
        </w:rPr>
        <w:t>OK.</w:t>
      </w:r>
    </w:p>
    <w:p w:rsidR="0054394E" w:rsidRDefault="0054394E" w:rsidP="0054394E">
      <w:pPr>
        <w:pStyle w:val="Heading1"/>
      </w:pPr>
      <w:r>
        <w:t>Proposed way forward</w:t>
      </w:r>
    </w:p>
    <w:p w:rsidR="0054394E" w:rsidRDefault="0054394E" w:rsidP="0054394E">
      <w:r>
        <w:t xml:space="preserve">While subjective test for </w:t>
      </w:r>
      <w:proofErr w:type="spellStart"/>
      <w:r>
        <w:t>VRStream</w:t>
      </w:r>
      <w:proofErr w:type="spellEnd"/>
      <w:r>
        <w:t xml:space="preserve"> has been mostly completed, objective test methods remain a gap. </w:t>
      </w:r>
      <w:proofErr w:type="gramStart"/>
      <w:r>
        <w:t>In particular, a</w:t>
      </w:r>
      <w:proofErr w:type="gramEnd"/>
      <w:r>
        <w:t xml:space="preserve"> motion to sound latency and a loudness requirement are desirable. Motion to sound latency methods have been proposed within </w:t>
      </w:r>
      <w:proofErr w:type="spellStart"/>
      <w:r>
        <w:t>VRStream</w:t>
      </w:r>
      <w:proofErr w:type="spellEnd"/>
      <w:r>
        <w:t xml:space="preserve"> and can be adapted for more general laboratory use. In addition, a loudness measurement </w:t>
      </w:r>
      <w:r>
        <w:lastRenderedPageBreak/>
        <w:t xml:space="preserve">method for receive side is desirable. Different loudness </w:t>
      </w:r>
      <w:proofErr w:type="gramStart"/>
      <w:r>
        <w:t>were</w:t>
      </w:r>
      <w:proofErr w:type="gramEnd"/>
      <w:r>
        <w:t xml:space="preserve"> observed when using different renderers in </w:t>
      </w:r>
      <w:proofErr w:type="spellStart"/>
      <w:r>
        <w:t>VRStream</w:t>
      </w:r>
      <w:proofErr w:type="spellEnd"/>
      <w:r>
        <w:t>. The source proposes the following way forward to complete the work item:</w:t>
      </w:r>
    </w:p>
    <w:p w:rsidR="0054394E" w:rsidRDefault="0054394E" w:rsidP="0054394E">
      <w:pPr>
        <w:numPr>
          <w:ilvl w:val="0"/>
          <w:numId w:val="7"/>
        </w:numPr>
      </w:pPr>
      <w:r>
        <w:t>Conduct an ad-hoc late August</w:t>
      </w:r>
    </w:p>
    <w:p w:rsidR="0054394E" w:rsidRDefault="0054394E" w:rsidP="0054394E">
      <w:pPr>
        <w:numPr>
          <w:ilvl w:val="0"/>
          <w:numId w:val="7"/>
        </w:numPr>
      </w:pPr>
      <w:r>
        <w:t>Inputs for ad-hoc should prioritize objective receive loudness assessment methods and motion to sound latency. Other topics of relevance can be considered if input is available.</w:t>
      </w:r>
    </w:p>
    <w:p w:rsidR="0054394E" w:rsidRDefault="0054394E" w:rsidP="0054394E">
      <w:pPr>
        <w:numPr>
          <w:ilvl w:val="0"/>
          <w:numId w:val="7"/>
        </w:numPr>
      </w:pPr>
      <w:r>
        <w:t xml:space="preserve">Discuss whether the 26.259 methods can be made non </w:t>
      </w:r>
      <w:proofErr w:type="spellStart"/>
      <w:r>
        <w:t>VRStream</w:t>
      </w:r>
      <w:proofErr w:type="spellEnd"/>
      <w:r>
        <w:t xml:space="preserve"> specific.</w:t>
      </w:r>
    </w:p>
    <w:p w:rsidR="0054394E" w:rsidRPr="0054394E" w:rsidRDefault="0054394E" w:rsidP="0054394E">
      <w:pPr>
        <w:numPr>
          <w:ilvl w:val="0"/>
          <w:numId w:val="7"/>
        </w:numPr>
      </w:pPr>
      <w:r>
        <w:t>Work item still completed for Rel-15.</w:t>
      </w:r>
      <w:bookmarkStart w:id="0" w:name="_GoBack"/>
      <w:bookmarkEnd w:id="0"/>
    </w:p>
    <w:sectPr w:rsidR="0054394E" w:rsidRPr="0054394E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27A" w:rsidRDefault="001D227A">
      <w:r>
        <w:separator/>
      </w:r>
    </w:p>
  </w:endnote>
  <w:endnote w:type="continuationSeparator" w:id="0">
    <w:p w:rsidR="001D227A" w:rsidRDefault="001D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27A" w:rsidRDefault="001D227A">
      <w:r>
        <w:separator/>
      </w:r>
    </w:p>
  </w:footnote>
  <w:footnote w:type="continuationSeparator" w:id="0">
    <w:p w:rsidR="001D227A" w:rsidRDefault="001D2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3B1" w:rsidRDefault="006553B1" w:rsidP="006553B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</w:t>
    </w:r>
    <w:r w:rsidR="0070760A">
      <w:rPr>
        <w:b/>
        <w:noProof/>
        <w:sz w:val="24"/>
      </w:rPr>
      <w:t>GPP TSG-SA WG4</w:t>
    </w:r>
    <w:r>
      <w:rPr>
        <w:b/>
        <w:noProof/>
        <w:sz w:val="24"/>
      </w:rPr>
      <w:t xml:space="preserve"> Meeting #</w:t>
    </w:r>
    <w:r w:rsidR="0070760A">
      <w:rPr>
        <w:b/>
        <w:noProof/>
        <w:sz w:val="24"/>
      </w:rPr>
      <w:t>99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="0070760A">
      <w:rPr>
        <w:b/>
        <w:i/>
        <w:noProof/>
        <w:sz w:val="28"/>
      </w:rPr>
      <w:t>S4-180931</w:t>
    </w:r>
  </w:p>
  <w:p w:rsidR="006553B1" w:rsidRPr="006553B1" w:rsidRDefault="0070760A" w:rsidP="006553B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Rome</w:t>
    </w:r>
    <w:r w:rsidR="006553B1">
      <w:rPr>
        <w:b/>
        <w:noProof/>
        <w:sz w:val="24"/>
      </w:rPr>
      <w:t xml:space="preserve">, </w:t>
    </w:r>
    <w:r>
      <w:rPr>
        <w:b/>
        <w:noProof/>
        <w:sz w:val="24"/>
      </w:rPr>
      <w:t>Italy</w:t>
    </w:r>
    <w:r w:rsidR="006553B1">
      <w:rPr>
        <w:b/>
        <w:noProof/>
        <w:sz w:val="24"/>
      </w:rPr>
      <w:t xml:space="preserve">, </w:t>
    </w:r>
    <w:r>
      <w:rPr>
        <w:b/>
        <w:noProof/>
        <w:sz w:val="24"/>
      </w:rPr>
      <w:t>July 9 - 13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E01AA1"/>
    <w:multiLevelType w:val="hybridMultilevel"/>
    <w:tmpl w:val="CAE43F94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>
      <w:start w:val="1"/>
      <w:numFmt w:val="lowerRoman"/>
      <w:lvlText w:val="%3."/>
      <w:lvlJc w:val="right"/>
      <w:pPr>
        <w:ind w:left="2206" w:hanging="180"/>
      </w:pPr>
    </w:lvl>
    <w:lvl w:ilvl="3" w:tplc="0409000F">
      <w:start w:val="1"/>
      <w:numFmt w:val="decimal"/>
      <w:lvlText w:val="%4."/>
      <w:lvlJc w:val="left"/>
      <w:pPr>
        <w:ind w:left="2926" w:hanging="360"/>
      </w:pPr>
    </w:lvl>
    <w:lvl w:ilvl="4" w:tplc="04090019">
      <w:start w:val="1"/>
      <w:numFmt w:val="lowerLetter"/>
      <w:lvlText w:val="%5."/>
      <w:lvlJc w:val="left"/>
      <w:pPr>
        <w:ind w:left="3646" w:hanging="360"/>
      </w:pPr>
    </w:lvl>
    <w:lvl w:ilvl="5" w:tplc="0409001B">
      <w:start w:val="1"/>
      <w:numFmt w:val="lowerRoman"/>
      <w:lvlText w:val="%6."/>
      <w:lvlJc w:val="right"/>
      <w:pPr>
        <w:ind w:left="4366" w:hanging="180"/>
      </w:pPr>
    </w:lvl>
    <w:lvl w:ilvl="6" w:tplc="0409000F">
      <w:start w:val="1"/>
      <w:numFmt w:val="decimal"/>
      <w:lvlText w:val="%7."/>
      <w:lvlJc w:val="left"/>
      <w:pPr>
        <w:ind w:left="5086" w:hanging="360"/>
      </w:pPr>
    </w:lvl>
    <w:lvl w:ilvl="7" w:tplc="04090019">
      <w:start w:val="1"/>
      <w:numFmt w:val="lowerLetter"/>
      <w:lvlText w:val="%8."/>
      <w:lvlJc w:val="left"/>
      <w:pPr>
        <w:ind w:left="5806" w:hanging="360"/>
      </w:pPr>
    </w:lvl>
    <w:lvl w:ilvl="8" w:tplc="0409001B">
      <w:start w:val="1"/>
      <w:numFmt w:val="lowerRoman"/>
      <w:lvlText w:val="%9."/>
      <w:lvlJc w:val="right"/>
      <w:pPr>
        <w:ind w:left="6526" w:hanging="180"/>
      </w:pPr>
    </w:lvl>
  </w:abstractNum>
  <w:abstractNum w:abstractNumId="3" w15:restartNumberingAfterBreak="0">
    <w:nsid w:val="1F2C2354"/>
    <w:multiLevelType w:val="hybridMultilevel"/>
    <w:tmpl w:val="3BCC9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>
      <w:start w:val="1"/>
      <w:numFmt w:val="lowerRoman"/>
      <w:lvlText w:val="%3."/>
      <w:lvlJc w:val="right"/>
      <w:pPr>
        <w:ind w:left="2206" w:hanging="180"/>
      </w:pPr>
    </w:lvl>
    <w:lvl w:ilvl="3" w:tplc="0409000F">
      <w:start w:val="1"/>
      <w:numFmt w:val="decimal"/>
      <w:lvlText w:val="%4."/>
      <w:lvlJc w:val="left"/>
      <w:pPr>
        <w:ind w:left="2926" w:hanging="360"/>
      </w:pPr>
    </w:lvl>
    <w:lvl w:ilvl="4" w:tplc="04090019">
      <w:start w:val="1"/>
      <w:numFmt w:val="lowerLetter"/>
      <w:lvlText w:val="%5."/>
      <w:lvlJc w:val="left"/>
      <w:pPr>
        <w:ind w:left="3646" w:hanging="360"/>
      </w:pPr>
    </w:lvl>
    <w:lvl w:ilvl="5" w:tplc="0409001B">
      <w:start w:val="1"/>
      <w:numFmt w:val="lowerRoman"/>
      <w:lvlText w:val="%6."/>
      <w:lvlJc w:val="right"/>
      <w:pPr>
        <w:ind w:left="4366" w:hanging="180"/>
      </w:pPr>
    </w:lvl>
    <w:lvl w:ilvl="6" w:tplc="0409000F">
      <w:start w:val="1"/>
      <w:numFmt w:val="decimal"/>
      <w:lvlText w:val="%7."/>
      <w:lvlJc w:val="left"/>
      <w:pPr>
        <w:ind w:left="5086" w:hanging="360"/>
      </w:pPr>
    </w:lvl>
    <w:lvl w:ilvl="7" w:tplc="04090019">
      <w:start w:val="1"/>
      <w:numFmt w:val="lowerLetter"/>
      <w:lvlText w:val="%8."/>
      <w:lvlJc w:val="left"/>
      <w:pPr>
        <w:ind w:left="5806" w:hanging="360"/>
      </w:pPr>
    </w:lvl>
    <w:lvl w:ilvl="8" w:tplc="0409001B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445235B8"/>
    <w:multiLevelType w:val="hybridMultilevel"/>
    <w:tmpl w:val="CAE43F94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>
      <w:start w:val="1"/>
      <w:numFmt w:val="lowerRoman"/>
      <w:lvlText w:val="%3."/>
      <w:lvlJc w:val="right"/>
      <w:pPr>
        <w:ind w:left="2206" w:hanging="180"/>
      </w:pPr>
    </w:lvl>
    <w:lvl w:ilvl="3" w:tplc="0409000F">
      <w:start w:val="1"/>
      <w:numFmt w:val="decimal"/>
      <w:lvlText w:val="%4."/>
      <w:lvlJc w:val="left"/>
      <w:pPr>
        <w:ind w:left="2926" w:hanging="360"/>
      </w:pPr>
    </w:lvl>
    <w:lvl w:ilvl="4" w:tplc="04090019">
      <w:start w:val="1"/>
      <w:numFmt w:val="lowerLetter"/>
      <w:lvlText w:val="%5."/>
      <w:lvlJc w:val="left"/>
      <w:pPr>
        <w:ind w:left="3646" w:hanging="360"/>
      </w:pPr>
    </w:lvl>
    <w:lvl w:ilvl="5" w:tplc="0409001B">
      <w:start w:val="1"/>
      <w:numFmt w:val="lowerRoman"/>
      <w:lvlText w:val="%6."/>
      <w:lvlJc w:val="right"/>
      <w:pPr>
        <w:ind w:left="4366" w:hanging="180"/>
      </w:pPr>
    </w:lvl>
    <w:lvl w:ilvl="6" w:tplc="0409000F">
      <w:start w:val="1"/>
      <w:numFmt w:val="decimal"/>
      <w:lvlText w:val="%7."/>
      <w:lvlJc w:val="left"/>
      <w:pPr>
        <w:ind w:left="5086" w:hanging="360"/>
      </w:pPr>
    </w:lvl>
    <w:lvl w:ilvl="7" w:tplc="04090019">
      <w:start w:val="1"/>
      <w:numFmt w:val="lowerLetter"/>
      <w:lvlText w:val="%8."/>
      <w:lvlJc w:val="left"/>
      <w:pPr>
        <w:ind w:left="5806" w:hanging="360"/>
      </w:pPr>
    </w:lvl>
    <w:lvl w:ilvl="8" w:tplc="0409001B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60A"/>
    <w:rsid w:val="0002191D"/>
    <w:rsid w:val="000266A0"/>
    <w:rsid w:val="00031C1D"/>
    <w:rsid w:val="00085221"/>
    <w:rsid w:val="00093E7E"/>
    <w:rsid w:val="000D6CFC"/>
    <w:rsid w:val="00153528"/>
    <w:rsid w:val="001A08AA"/>
    <w:rsid w:val="001A3120"/>
    <w:rsid w:val="001C3A35"/>
    <w:rsid w:val="001D227A"/>
    <w:rsid w:val="00212373"/>
    <w:rsid w:val="002138EA"/>
    <w:rsid w:val="00214FBD"/>
    <w:rsid w:val="00222897"/>
    <w:rsid w:val="00235394"/>
    <w:rsid w:val="0026179F"/>
    <w:rsid w:val="00274E1A"/>
    <w:rsid w:val="00282213"/>
    <w:rsid w:val="002F4093"/>
    <w:rsid w:val="003652E0"/>
    <w:rsid w:val="00367724"/>
    <w:rsid w:val="003D7224"/>
    <w:rsid w:val="00444225"/>
    <w:rsid w:val="004A17C7"/>
    <w:rsid w:val="004F7A3D"/>
    <w:rsid w:val="00505BFA"/>
    <w:rsid w:val="00522BFB"/>
    <w:rsid w:val="0054394E"/>
    <w:rsid w:val="00575320"/>
    <w:rsid w:val="00645857"/>
    <w:rsid w:val="006553B1"/>
    <w:rsid w:val="006856E5"/>
    <w:rsid w:val="006B0D02"/>
    <w:rsid w:val="0070646B"/>
    <w:rsid w:val="007066FA"/>
    <w:rsid w:val="0070760A"/>
    <w:rsid w:val="00707941"/>
    <w:rsid w:val="007D6048"/>
    <w:rsid w:val="007F0E1E"/>
    <w:rsid w:val="007F62EA"/>
    <w:rsid w:val="00836C44"/>
    <w:rsid w:val="00893454"/>
    <w:rsid w:val="008C60E9"/>
    <w:rsid w:val="008F7D93"/>
    <w:rsid w:val="00931702"/>
    <w:rsid w:val="00983910"/>
    <w:rsid w:val="009C0727"/>
    <w:rsid w:val="00A17573"/>
    <w:rsid w:val="00A65439"/>
    <w:rsid w:val="00A72864"/>
    <w:rsid w:val="00A81B15"/>
    <w:rsid w:val="00A85DBC"/>
    <w:rsid w:val="00A94B35"/>
    <w:rsid w:val="00AB3F85"/>
    <w:rsid w:val="00B8446C"/>
    <w:rsid w:val="00D520E4"/>
    <w:rsid w:val="00D57DFA"/>
    <w:rsid w:val="00D756B6"/>
    <w:rsid w:val="00DD0C2C"/>
    <w:rsid w:val="00E55ABC"/>
    <w:rsid w:val="00E57B74"/>
    <w:rsid w:val="00E8629F"/>
    <w:rsid w:val="00EA3C24"/>
    <w:rsid w:val="00EB3BDE"/>
    <w:rsid w:val="00EC0173"/>
    <w:rsid w:val="00F072D8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738EF"/>
  <w15:chartTrackingRefBased/>
  <w15:docId w15:val="{5127A050-472F-40B4-894F-B5DDCE69F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HeaderChar">
    <w:name w:val="Header Char"/>
    <w:link w:val="Header"/>
    <w:uiPriority w:val="99"/>
    <w:rsid w:val="006553B1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6553B1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54394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chevci\Documents\Standards\3GPP\Templates\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Contribution Template</Template>
  <TotalTime>21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Andre Schevciw</dc:creator>
  <cp:keywords>&lt;keyword[, keyword]&gt;</cp:keywords>
  <cp:lastModifiedBy>Andre Schevciw</cp:lastModifiedBy>
  <cp:revision>1</cp:revision>
  <dcterms:created xsi:type="dcterms:W3CDTF">2018-07-11T07:05:00Z</dcterms:created>
  <dcterms:modified xsi:type="dcterms:W3CDTF">2018-07-11T07:26:00Z</dcterms:modified>
</cp:coreProperties>
</file>